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79C" w:rsidRPr="00AB7891" w:rsidRDefault="005C379C" w:rsidP="003C17E3">
      <w:pPr>
        <w:ind w:left="5670"/>
        <w:rPr>
          <w:lang w:eastAsia="en-US"/>
        </w:rPr>
      </w:pPr>
      <w:r w:rsidRPr="00AB7891">
        <w:rPr>
          <w:lang w:eastAsia="en-US"/>
        </w:rPr>
        <w:t xml:space="preserve">Приложение </w:t>
      </w:r>
      <w:r w:rsidR="006805F0" w:rsidRPr="00AB7891">
        <w:rPr>
          <w:lang w:eastAsia="en-US"/>
        </w:rPr>
        <w:t>1</w:t>
      </w:r>
    </w:p>
    <w:p w:rsidR="005C379C" w:rsidRPr="00AB7891" w:rsidRDefault="005C379C" w:rsidP="003C17E3">
      <w:pPr>
        <w:ind w:left="5670"/>
        <w:jc w:val="both"/>
        <w:rPr>
          <w:rFonts w:ascii="PT Astra Serif" w:hAnsi="PT Astra Serif"/>
          <w:szCs w:val="28"/>
        </w:rPr>
      </w:pPr>
      <w:r w:rsidRPr="00AB7891">
        <w:rPr>
          <w:rFonts w:ascii="PT Astra Serif" w:hAnsi="PT Astra Serif"/>
          <w:noProof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FA359E" wp14:editId="28E7D7E6">
                <wp:simplePos x="0" y="0"/>
                <wp:positionH relativeFrom="column">
                  <wp:posOffset>8762365</wp:posOffset>
                </wp:positionH>
                <wp:positionV relativeFrom="paragraph">
                  <wp:posOffset>-967105</wp:posOffset>
                </wp:positionV>
                <wp:extent cx="941705" cy="300355"/>
                <wp:effectExtent l="0" t="0" r="0" b="444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1705" cy="300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379C" w:rsidRDefault="005C379C" w:rsidP="005C37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689.95pt;margin-top:-76.15pt;width:74.15pt;height:23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" stroked="f">
                <v:textbox>
                  <w:txbxContent>
                    <w:p w:rsidR="005C379C" w:rsidRDefault="005C379C" w:rsidP="005C379C"/>
                  </w:txbxContent>
                </v:textbox>
              </v:rect>
            </w:pict>
          </mc:Fallback>
        </mc:AlternateContent>
      </w:r>
      <w:r w:rsidRPr="00AB7891">
        <w:rPr>
          <w:rFonts w:ascii="PT Astra Serif" w:hAnsi="PT Astra Serif"/>
          <w:noProof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5262CD" wp14:editId="30A540EB">
                <wp:simplePos x="0" y="0"/>
                <wp:positionH relativeFrom="column">
                  <wp:posOffset>9037955</wp:posOffset>
                </wp:positionH>
                <wp:positionV relativeFrom="paragraph">
                  <wp:posOffset>-1181735</wp:posOffset>
                </wp:positionV>
                <wp:extent cx="331470" cy="259080"/>
                <wp:effectExtent l="0" t="0" r="0" b="762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711.65pt;margin-top:-93.05pt;width:26.1pt;height:20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" stroked="f"/>
            </w:pict>
          </mc:Fallback>
        </mc:AlternateContent>
      </w:r>
      <w:r w:rsidRPr="00AB7891">
        <w:rPr>
          <w:rFonts w:ascii="PT Astra Serif" w:hAnsi="PT Astra Serif"/>
          <w:szCs w:val="28"/>
        </w:rPr>
        <w:t>к постановлению</w:t>
      </w:r>
    </w:p>
    <w:p w:rsidR="005C379C" w:rsidRPr="00AB7891" w:rsidRDefault="005C379C" w:rsidP="003C17E3">
      <w:pPr>
        <w:tabs>
          <w:tab w:val="left" w:pos="5670"/>
        </w:tabs>
        <w:ind w:left="5670"/>
        <w:jc w:val="both"/>
        <w:rPr>
          <w:rFonts w:ascii="PT Astra Serif" w:hAnsi="PT Astra Serif"/>
          <w:szCs w:val="28"/>
        </w:rPr>
      </w:pPr>
      <w:r w:rsidRPr="00AB7891">
        <w:rPr>
          <w:rFonts w:ascii="PT Astra Serif" w:hAnsi="PT Astra Serif"/>
          <w:szCs w:val="28"/>
        </w:rPr>
        <w:t>администрации города</w:t>
      </w:r>
    </w:p>
    <w:p w:rsidR="00765FA7" w:rsidRPr="00AB7891" w:rsidRDefault="005C379C" w:rsidP="003C17E3">
      <w:pPr>
        <w:keepNext/>
        <w:keepLines/>
        <w:tabs>
          <w:tab w:val="left" w:pos="4536"/>
        </w:tabs>
        <w:overflowPunct/>
        <w:autoSpaceDE/>
        <w:adjustRightInd/>
        <w:ind w:left="5670"/>
        <w:jc w:val="both"/>
        <w:outlineLvl w:val="1"/>
        <w:rPr>
          <w:rFonts w:ascii="PT Astra Serif" w:hAnsi="PT Astra Serif"/>
          <w:bCs/>
          <w:szCs w:val="28"/>
          <w:lang w:eastAsia="en-US"/>
        </w:rPr>
      </w:pPr>
      <w:r w:rsidRPr="00AB7891">
        <w:rPr>
          <w:rFonts w:ascii="PT Astra Serif" w:hAnsi="PT Astra Serif"/>
          <w:szCs w:val="28"/>
        </w:rPr>
        <w:t>от________№___</w:t>
      </w:r>
    </w:p>
    <w:p w:rsidR="00765FA7" w:rsidRPr="00AB7891" w:rsidRDefault="00765FA7" w:rsidP="003C17E3">
      <w:pPr>
        <w:ind w:left="1531"/>
        <w:jc w:val="both"/>
        <w:rPr>
          <w:rFonts w:ascii="PT Astra Serif" w:hAnsi="PT Astra Serif"/>
          <w:szCs w:val="28"/>
        </w:rPr>
      </w:pPr>
      <w:r w:rsidRPr="00AB7891">
        <w:rPr>
          <w:rFonts w:ascii="PT Astra Serif" w:hAnsi="PT Astra Serif"/>
          <w:noProof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B8472B" wp14:editId="0E8F279F">
                <wp:simplePos x="0" y="0"/>
                <wp:positionH relativeFrom="column">
                  <wp:posOffset>8762365</wp:posOffset>
                </wp:positionH>
                <wp:positionV relativeFrom="paragraph">
                  <wp:posOffset>-967105</wp:posOffset>
                </wp:positionV>
                <wp:extent cx="941705" cy="300355"/>
                <wp:effectExtent l="0" t="0" r="0" b="444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1705" cy="300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379C" w:rsidRDefault="005C379C" w:rsidP="00765F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689.95pt;margin-top:-76.15pt;width:74.15pt;height:23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" stroked="f">
                <v:textbox>
                  <w:txbxContent>
                    <w:p w:rsidR="005C379C" w:rsidRDefault="005C379C" w:rsidP="00765FA7"/>
                  </w:txbxContent>
                </v:textbox>
              </v:rect>
            </w:pict>
          </mc:Fallback>
        </mc:AlternateContent>
      </w:r>
      <w:r w:rsidRPr="00AB7891">
        <w:rPr>
          <w:rFonts w:ascii="PT Astra Serif" w:hAnsi="PT Astra Serif"/>
          <w:noProof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EFC0ED" wp14:editId="1CC9067D">
                <wp:simplePos x="0" y="0"/>
                <wp:positionH relativeFrom="column">
                  <wp:posOffset>9037955</wp:posOffset>
                </wp:positionH>
                <wp:positionV relativeFrom="paragraph">
                  <wp:posOffset>-1181735</wp:posOffset>
                </wp:positionV>
                <wp:extent cx="331470" cy="259080"/>
                <wp:effectExtent l="0" t="0" r="0" b="762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711.65pt;margin-top:-93.05pt;width:26.1pt;height:2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" stroked="f"/>
            </w:pict>
          </mc:Fallback>
        </mc:AlternateContent>
      </w:r>
      <w:r w:rsidRPr="00AB7891">
        <w:rPr>
          <w:rFonts w:ascii="PT Astra Serif" w:hAnsi="PT Astra Serif"/>
          <w:szCs w:val="28"/>
        </w:rPr>
        <w:t xml:space="preserve">                       </w:t>
      </w:r>
      <w:r w:rsidR="005C379C" w:rsidRPr="00AB7891">
        <w:rPr>
          <w:rFonts w:ascii="PT Astra Serif" w:hAnsi="PT Astra Serif"/>
          <w:szCs w:val="28"/>
        </w:rPr>
        <w:t xml:space="preserve">                             </w:t>
      </w:r>
    </w:p>
    <w:p w:rsidR="00501C15" w:rsidRPr="00AB7891" w:rsidRDefault="00501C15" w:rsidP="00457813">
      <w:pPr>
        <w:widowControl w:val="0"/>
        <w:jc w:val="center"/>
        <w:rPr>
          <w:rFonts w:ascii="PT Astra Serif" w:hAnsi="PT Astra Serif"/>
          <w:szCs w:val="28"/>
        </w:rPr>
      </w:pPr>
    </w:p>
    <w:p w:rsidR="0069009D" w:rsidRPr="00AB7891" w:rsidRDefault="0069009D" w:rsidP="0069009D">
      <w:pPr>
        <w:jc w:val="center"/>
        <w:rPr>
          <w:rFonts w:ascii="PT Astra Serif" w:hAnsi="PT Astra Serif"/>
          <w:szCs w:val="28"/>
        </w:rPr>
      </w:pPr>
      <w:r w:rsidRPr="00AB7891">
        <w:rPr>
          <w:rFonts w:ascii="PT Astra Serif" w:hAnsi="PT Astra Serif"/>
          <w:szCs w:val="28"/>
        </w:rPr>
        <w:t>ПАСПОРТ</w:t>
      </w:r>
    </w:p>
    <w:p w:rsidR="0069009D" w:rsidRPr="00AB7891" w:rsidRDefault="0069009D" w:rsidP="0069009D">
      <w:pPr>
        <w:jc w:val="center"/>
        <w:rPr>
          <w:rFonts w:ascii="PT Astra Serif" w:hAnsi="PT Astra Serif"/>
          <w:szCs w:val="28"/>
        </w:rPr>
      </w:pPr>
      <w:r w:rsidRPr="00AB7891">
        <w:rPr>
          <w:rFonts w:ascii="PT Astra Serif" w:hAnsi="PT Astra Serif"/>
          <w:szCs w:val="28"/>
        </w:rPr>
        <w:t>муниципальной программ</w:t>
      </w:r>
      <w:r w:rsidR="003F20DB" w:rsidRPr="00AB7891">
        <w:rPr>
          <w:rFonts w:ascii="PT Astra Serif" w:hAnsi="PT Astra Serif"/>
          <w:szCs w:val="28"/>
        </w:rPr>
        <w:t>ы</w:t>
      </w:r>
    </w:p>
    <w:p w:rsidR="0069009D" w:rsidRPr="00AB7891" w:rsidRDefault="0069009D" w:rsidP="0069009D">
      <w:pPr>
        <w:jc w:val="center"/>
        <w:rPr>
          <w:rFonts w:ascii="PT Astra Serif" w:hAnsi="PT Astra Serif"/>
          <w:szCs w:val="28"/>
        </w:rPr>
      </w:pPr>
      <w:r w:rsidRPr="00AB7891">
        <w:rPr>
          <w:rFonts w:ascii="PT Astra Serif" w:hAnsi="PT Astra Serif"/>
          <w:szCs w:val="28"/>
        </w:rPr>
        <w:t>«Градостроительная политика города Барнаула»</w:t>
      </w:r>
    </w:p>
    <w:p w:rsidR="0069009D" w:rsidRPr="00AB7891" w:rsidRDefault="0069009D" w:rsidP="0069009D">
      <w:pPr>
        <w:jc w:val="center"/>
        <w:rPr>
          <w:rFonts w:ascii="PT Astra Serif" w:hAnsi="PT Astra Serif"/>
          <w:szCs w:val="28"/>
        </w:rPr>
      </w:pPr>
      <w:r w:rsidRPr="00AB7891">
        <w:rPr>
          <w:rFonts w:ascii="PT Astra Serif" w:hAnsi="PT Astra Serif"/>
          <w:szCs w:val="28"/>
        </w:rPr>
        <w:t xml:space="preserve">(далее </w:t>
      </w:r>
      <w:r w:rsidR="005E47D8" w:rsidRPr="00AB7891">
        <w:rPr>
          <w:rFonts w:ascii="PT Astra Serif" w:hAnsi="PT Astra Serif"/>
          <w:szCs w:val="28"/>
        </w:rPr>
        <w:t>–</w:t>
      </w:r>
      <w:r w:rsidRPr="00AB7891">
        <w:rPr>
          <w:rFonts w:ascii="PT Astra Serif" w:hAnsi="PT Astra Serif"/>
          <w:szCs w:val="28"/>
        </w:rPr>
        <w:t xml:space="preserve"> Программа)</w:t>
      </w:r>
    </w:p>
    <w:p w:rsidR="0069009D" w:rsidRPr="00AB7891" w:rsidRDefault="0069009D" w:rsidP="0069009D">
      <w:pPr>
        <w:jc w:val="center"/>
        <w:rPr>
          <w:rFonts w:ascii="PT Astra Serif" w:hAnsi="PT Astra Serif"/>
          <w:szCs w:val="28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812"/>
      </w:tblGrid>
      <w:tr w:rsidR="0069009D" w:rsidRPr="00AB7891" w:rsidTr="00EA45A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AB7891" w:rsidRDefault="0069009D" w:rsidP="003A1C9F">
            <w:pPr>
              <w:rPr>
                <w:rFonts w:ascii="PT Astra Serif" w:hAnsi="PT Astra Serif"/>
                <w:szCs w:val="28"/>
              </w:rPr>
            </w:pPr>
            <w:r w:rsidRPr="00AB7891">
              <w:rPr>
                <w:rStyle w:val="a3"/>
                <w:rFonts w:ascii="PT Astra Serif" w:hAnsi="PT Astra Serif"/>
                <w:color w:val="auto"/>
                <w:szCs w:val="28"/>
                <w:u w:val="none"/>
              </w:rPr>
              <w:t>Ответственный исполнитель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szCs w:val="28"/>
              </w:rPr>
              <w:t xml:space="preserve">Комитет по строительству, архитектуре </w:t>
            </w:r>
            <w:r w:rsidRPr="00AB7891">
              <w:rPr>
                <w:rFonts w:ascii="PT Astra Serif" w:hAnsi="PT Astra Serif"/>
                <w:szCs w:val="28"/>
              </w:rPr>
              <w:br/>
              <w:t xml:space="preserve">и развитию города Барнаула (далее </w:t>
            </w:r>
            <w:r w:rsidR="005E47D8" w:rsidRPr="00AB7891">
              <w:rPr>
                <w:rFonts w:ascii="PT Astra Serif" w:hAnsi="PT Astra Serif"/>
                <w:szCs w:val="28"/>
              </w:rPr>
              <w:t>–</w:t>
            </w:r>
            <w:r w:rsidRPr="00AB7891">
              <w:rPr>
                <w:rFonts w:ascii="PT Astra Serif" w:hAnsi="PT Astra Serif"/>
                <w:szCs w:val="28"/>
              </w:rPr>
              <w:t xml:space="preserve"> Комитет)</w:t>
            </w:r>
          </w:p>
        </w:tc>
      </w:tr>
      <w:tr w:rsidR="0069009D" w:rsidRPr="00AB7891" w:rsidTr="00EA45A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AB7891" w:rsidRDefault="0069009D" w:rsidP="003A1C9F">
            <w:pPr>
              <w:rPr>
                <w:rFonts w:ascii="PT Astra Serif" w:hAnsi="PT Astra Serif"/>
                <w:szCs w:val="28"/>
              </w:rPr>
            </w:pPr>
            <w:r w:rsidRPr="00AB7891">
              <w:rPr>
                <w:rStyle w:val="a3"/>
                <w:rFonts w:ascii="PT Astra Serif" w:hAnsi="PT Astra Serif"/>
                <w:color w:val="auto"/>
                <w:szCs w:val="28"/>
                <w:u w:val="none"/>
              </w:rPr>
              <w:t>Соисполнители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</w:p>
        </w:tc>
      </w:tr>
      <w:tr w:rsidR="0069009D" w:rsidRPr="00AB7891" w:rsidTr="00EA45A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AB7891" w:rsidRDefault="0069009D" w:rsidP="003A1C9F">
            <w:pPr>
              <w:rPr>
                <w:rFonts w:ascii="PT Astra Serif" w:hAnsi="PT Astra Serif"/>
                <w:szCs w:val="28"/>
              </w:rPr>
            </w:pPr>
            <w:r w:rsidRPr="00AB7891">
              <w:rPr>
                <w:rStyle w:val="a3"/>
                <w:rFonts w:ascii="PT Astra Serif" w:hAnsi="PT Astra Serif"/>
                <w:color w:val="auto"/>
                <w:szCs w:val="28"/>
                <w:u w:val="none"/>
              </w:rPr>
              <w:t>Участники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szCs w:val="28"/>
              </w:rPr>
              <w:t>Муниципальное казенное учреждение «Архитектура города Барнаула»,</w:t>
            </w:r>
          </w:p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szCs w:val="28"/>
              </w:rPr>
              <w:t>комитет по культуре города Барнаула</w:t>
            </w:r>
          </w:p>
        </w:tc>
      </w:tr>
      <w:tr w:rsidR="0069009D" w:rsidRPr="00AB7891" w:rsidTr="00EA45A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AB7891" w:rsidRDefault="0069009D" w:rsidP="003A1C9F">
            <w:pPr>
              <w:rPr>
                <w:rFonts w:ascii="PT Astra Serif" w:hAnsi="PT Astra Serif"/>
                <w:szCs w:val="28"/>
              </w:rPr>
            </w:pPr>
            <w:r w:rsidRPr="00AB7891">
              <w:rPr>
                <w:rStyle w:val="a3"/>
                <w:rFonts w:ascii="PT Astra Serif" w:hAnsi="PT Astra Serif"/>
                <w:color w:val="auto"/>
                <w:szCs w:val="28"/>
                <w:u w:val="none"/>
              </w:rPr>
              <w:t>Подпрограммы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</w:p>
        </w:tc>
      </w:tr>
      <w:tr w:rsidR="0069009D" w:rsidRPr="00AB7891" w:rsidTr="00EA45A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AB7891" w:rsidRDefault="0069009D" w:rsidP="003A1C9F">
            <w:pPr>
              <w:rPr>
                <w:rFonts w:ascii="PT Astra Serif" w:hAnsi="PT Astra Serif"/>
                <w:szCs w:val="28"/>
              </w:rPr>
            </w:pPr>
            <w:r w:rsidRPr="00AB7891">
              <w:rPr>
                <w:rStyle w:val="a3"/>
                <w:rFonts w:ascii="PT Astra Serif" w:hAnsi="PT Astra Serif"/>
                <w:color w:val="auto"/>
                <w:szCs w:val="28"/>
                <w:u w:val="none"/>
              </w:rPr>
              <w:t>Программно-целевые инструменты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</w:p>
        </w:tc>
      </w:tr>
      <w:tr w:rsidR="0069009D" w:rsidRPr="00AB7891" w:rsidTr="00EA45A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AB7891" w:rsidRDefault="0069009D" w:rsidP="003A1C9F">
            <w:pPr>
              <w:rPr>
                <w:rFonts w:ascii="PT Astra Serif" w:hAnsi="PT Astra Serif"/>
                <w:szCs w:val="28"/>
              </w:rPr>
            </w:pPr>
            <w:r w:rsidRPr="00AB7891">
              <w:rPr>
                <w:rStyle w:val="a3"/>
                <w:rFonts w:ascii="PT Astra Serif" w:hAnsi="PT Astra Serif"/>
                <w:color w:val="auto"/>
                <w:szCs w:val="28"/>
                <w:u w:val="none"/>
              </w:rPr>
              <w:t>Цель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CC7724" w:rsidRDefault="00CC7724" w:rsidP="007910E7">
            <w:pPr>
              <w:jc w:val="both"/>
              <w:rPr>
                <w:rFonts w:ascii="PT Astra Serif" w:hAnsi="PT Astra Serif"/>
                <w:szCs w:val="28"/>
              </w:rPr>
            </w:pPr>
            <w:r>
              <w:rPr>
                <w:rFonts w:ascii="PT Astra Serif" w:hAnsi="PT Astra Serif"/>
                <w:szCs w:val="28"/>
              </w:rPr>
              <w:t xml:space="preserve">Обеспечение сбалансированного развития новых и ранее застроенных территорий </w:t>
            </w:r>
          </w:p>
        </w:tc>
      </w:tr>
      <w:tr w:rsidR="0069009D" w:rsidRPr="00AB7891" w:rsidTr="00EA45A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AB7891" w:rsidRDefault="0069009D" w:rsidP="003A1C9F">
            <w:pPr>
              <w:rPr>
                <w:rFonts w:ascii="PT Astra Serif" w:hAnsi="PT Astra Serif"/>
                <w:szCs w:val="28"/>
              </w:rPr>
            </w:pPr>
            <w:r w:rsidRPr="00AB7891">
              <w:rPr>
                <w:rStyle w:val="a3"/>
                <w:rFonts w:ascii="PT Astra Serif" w:hAnsi="PT Astra Serif"/>
                <w:color w:val="auto"/>
                <w:szCs w:val="28"/>
                <w:u w:val="none"/>
              </w:rPr>
              <w:t>Задачи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szCs w:val="28"/>
              </w:rPr>
              <w:t>Совершенствование системы градостроительной деятельности в городе Барнауле;</w:t>
            </w:r>
          </w:p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szCs w:val="28"/>
              </w:rPr>
              <w:t>обеспечение сохранения, использования                     и популяризации объектов культурного наследия, находящихся в муниципальной собственности;</w:t>
            </w:r>
          </w:p>
          <w:p w:rsidR="0069009D" w:rsidRPr="00AB7891" w:rsidRDefault="0041028B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eastAsia="Calibri" w:hAnsi="PT Astra Serif"/>
                <w:color w:val="000000"/>
                <w:szCs w:val="28"/>
              </w:rPr>
              <w:t>обеспечение оптимального и экономически эффективного использования рекламного пространства с учетом современной практики и тенденций развития, исполнения требований градостроительного законодательства, в том числе посредством сноса самовольных построек</w:t>
            </w:r>
          </w:p>
        </w:tc>
      </w:tr>
      <w:tr w:rsidR="0069009D" w:rsidRPr="00AB7891" w:rsidTr="00EA45A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AB7891" w:rsidRDefault="0069009D" w:rsidP="003A1C9F">
            <w:pPr>
              <w:rPr>
                <w:rFonts w:ascii="PT Astra Serif" w:hAnsi="PT Astra Serif"/>
                <w:szCs w:val="28"/>
              </w:rPr>
            </w:pPr>
            <w:r w:rsidRPr="00AB7891">
              <w:rPr>
                <w:rStyle w:val="a3"/>
                <w:rFonts w:ascii="PT Astra Serif" w:hAnsi="PT Astra Serif"/>
                <w:color w:val="auto"/>
                <w:szCs w:val="28"/>
                <w:u w:val="none"/>
              </w:rPr>
              <w:t>Индикаторы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szCs w:val="28"/>
              </w:rPr>
              <w:t>Ввод жилья;</w:t>
            </w:r>
          </w:p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szCs w:val="28"/>
              </w:rPr>
              <w:t>ввод жилья на душу населения;</w:t>
            </w:r>
          </w:p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szCs w:val="28"/>
              </w:rPr>
              <w:t>общая площадь жилых помещений, приходящаяся в среднем на 1 жителя;</w:t>
            </w:r>
          </w:p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szCs w:val="28"/>
              </w:rPr>
              <w:t>количество разработанных и актуализированных за счет сре</w:t>
            </w:r>
            <w:proofErr w:type="gramStart"/>
            <w:r w:rsidRPr="00AB7891">
              <w:rPr>
                <w:rFonts w:ascii="PT Astra Serif" w:hAnsi="PT Astra Serif"/>
                <w:szCs w:val="28"/>
              </w:rPr>
              <w:t>дств Пр</w:t>
            </w:r>
            <w:proofErr w:type="gramEnd"/>
            <w:r w:rsidRPr="00AB7891">
              <w:rPr>
                <w:rFonts w:ascii="PT Astra Serif" w:hAnsi="PT Astra Serif"/>
                <w:szCs w:val="28"/>
              </w:rPr>
              <w:t xml:space="preserve">ограммы </w:t>
            </w:r>
            <w:r w:rsidR="00F379A4" w:rsidRPr="00AB7891">
              <w:rPr>
                <w:rFonts w:ascii="PT Astra Serif" w:hAnsi="PT Astra Serif"/>
                <w:szCs w:val="28"/>
              </w:rPr>
              <w:t>муниципальных правовых актов</w:t>
            </w:r>
            <w:r w:rsidRPr="00AB7891">
              <w:rPr>
                <w:rFonts w:ascii="PT Astra Serif" w:hAnsi="PT Astra Serif"/>
                <w:szCs w:val="28"/>
              </w:rPr>
              <w:t xml:space="preserve"> </w:t>
            </w:r>
            <w:r w:rsidR="00231DE3" w:rsidRPr="00AB7891">
              <w:rPr>
                <w:rFonts w:ascii="PT Astra Serif" w:hAnsi="PT Astra Serif"/>
                <w:szCs w:val="28"/>
              </w:rPr>
              <w:t xml:space="preserve">в сфере </w:t>
            </w:r>
            <w:r w:rsidRPr="00AB7891">
              <w:rPr>
                <w:rFonts w:ascii="PT Astra Serif" w:hAnsi="PT Astra Serif"/>
                <w:szCs w:val="28"/>
              </w:rPr>
              <w:t>градостроительной политики;</w:t>
            </w:r>
          </w:p>
          <w:p w:rsidR="0069009D" w:rsidRPr="00AB7891" w:rsidRDefault="0069009D" w:rsidP="003A1C9F">
            <w:pPr>
              <w:pStyle w:val="ConsPlusCel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доля рекламных конструкций, установленных в соответствии с разрешением, от общего количества мест для размещения рекламных конструкций, утвержденных согласно схеме размещения рекламных конструкций на территории города Барнаула;</w:t>
            </w:r>
          </w:p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szCs w:val="28"/>
              </w:rPr>
              <w:t>бюджетная обеспеченность неналоговыми доходами от установки и эксплуатации рекламных конструкций на душу населения;</w:t>
            </w:r>
          </w:p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szCs w:val="28"/>
              </w:rPr>
              <w:t>количество отремонтированных и отреставрированных памятников монументального искусства, находящихся на балансе Комитета, комитета по культуре города Барнаула и входящих в состав имущества муниципальной казны</w:t>
            </w:r>
          </w:p>
        </w:tc>
      </w:tr>
      <w:tr w:rsidR="000A6731" w:rsidRPr="00AB7891" w:rsidTr="00EA45A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31" w:rsidRPr="00AB7891" w:rsidRDefault="000A6731" w:rsidP="003A1C9F">
            <w:pPr>
              <w:rPr>
                <w:rStyle w:val="a3"/>
                <w:rFonts w:ascii="PT Astra Serif" w:hAnsi="PT Astra Serif"/>
                <w:color w:val="auto"/>
                <w:szCs w:val="28"/>
                <w:u w:val="none"/>
              </w:rPr>
            </w:pPr>
            <w:r w:rsidRPr="00AB7891">
              <w:rPr>
                <w:rFonts w:ascii="PT Astra Serif" w:hAnsi="PT Astra Serif"/>
                <w:szCs w:val="28"/>
              </w:rPr>
              <w:t>Сроки и этапы реализации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31" w:rsidRPr="00AB7891" w:rsidRDefault="000A6731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szCs w:val="28"/>
              </w:rPr>
              <w:t>2015 – 2028 годы</w:t>
            </w:r>
          </w:p>
        </w:tc>
      </w:tr>
      <w:tr w:rsidR="0069009D" w:rsidRPr="00AB7891" w:rsidTr="00EA45A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AB7891" w:rsidRDefault="0069009D" w:rsidP="003A1C9F">
            <w:pPr>
              <w:rPr>
                <w:rStyle w:val="a3"/>
                <w:rFonts w:ascii="PT Astra Serif" w:hAnsi="PT Astra Serif"/>
                <w:color w:val="auto"/>
                <w:szCs w:val="28"/>
                <w:u w:val="none"/>
              </w:rPr>
            </w:pPr>
            <w:r w:rsidRPr="00AB7891">
              <w:rPr>
                <w:rStyle w:val="a3"/>
                <w:rFonts w:ascii="PT Astra Serif" w:hAnsi="PT Astra Serif"/>
                <w:color w:val="auto"/>
                <w:szCs w:val="28"/>
                <w:u w:val="none"/>
              </w:rPr>
              <w:t>Объемы финансирования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AB7891" w:rsidRDefault="0069009D" w:rsidP="003A1C9F">
            <w:pPr>
              <w:jc w:val="both"/>
              <w:rPr>
                <w:rFonts w:ascii="PT Astra Serif" w:hAnsi="PT Astra Serif"/>
                <w:color w:val="000000"/>
                <w:szCs w:val="28"/>
              </w:rPr>
            </w:pPr>
            <w:r w:rsidRPr="00AB7891">
              <w:rPr>
                <w:rFonts w:ascii="PT Astra Serif" w:hAnsi="PT Astra Serif"/>
                <w:color w:val="000000"/>
                <w:szCs w:val="28"/>
              </w:rPr>
              <w:t xml:space="preserve">Общий объем финансирования Программы составляет </w:t>
            </w:r>
            <w:r w:rsidR="008A5B9E" w:rsidRPr="00BE732D">
              <w:rPr>
                <w:rFonts w:ascii="PT Astra Serif" w:hAnsi="PT Astra Serif"/>
                <w:color w:val="000000"/>
                <w:szCs w:val="28"/>
              </w:rPr>
              <w:t>100</w:t>
            </w:r>
            <w:r w:rsidR="00AC117A">
              <w:rPr>
                <w:rFonts w:ascii="PT Astra Serif" w:hAnsi="PT Astra Serif"/>
                <w:color w:val="000000"/>
                <w:szCs w:val="28"/>
              </w:rPr>
              <w:t>5352</w:t>
            </w:r>
            <w:r w:rsidR="008A5B9E" w:rsidRPr="00BE732D">
              <w:rPr>
                <w:rFonts w:ascii="PT Astra Serif" w:hAnsi="PT Astra Serif"/>
                <w:color w:val="000000"/>
                <w:szCs w:val="28"/>
              </w:rPr>
              <w:t>,6</w:t>
            </w:r>
            <w:r w:rsidR="00E35B8A" w:rsidRPr="00BE732D">
              <w:rPr>
                <w:rFonts w:ascii="PT Astra Serif" w:hAnsi="PT Astra Serif"/>
                <w:color w:val="000000"/>
                <w:szCs w:val="28"/>
              </w:rPr>
              <w:t>0000</w:t>
            </w:r>
            <w:r w:rsidR="006E0E91" w:rsidRPr="00AB7891">
              <w:rPr>
                <w:rFonts w:ascii="PT Astra Serif" w:hAnsi="PT Astra Serif"/>
                <w:color w:val="000000"/>
                <w:szCs w:val="28"/>
              </w:rPr>
              <w:t xml:space="preserve"> </w:t>
            </w:r>
            <w:r w:rsidRPr="00AB7891">
              <w:rPr>
                <w:rFonts w:ascii="PT Astra Serif" w:hAnsi="PT Astra Serif"/>
                <w:color w:val="000000"/>
                <w:szCs w:val="28"/>
              </w:rPr>
              <w:t>тыс. рублей, в том числе: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2015 год – 51321,3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2016 год – 56072,5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2017 год – 38052,5 </w:t>
            </w:r>
            <w:r w:rsidR="000926A4"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AB7891">
              <w:rPr>
                <w:rFonts w:ascii="PT Astra Serif" w:hAnsi="PT Astra Serif" w:cs="Times New Roman"/>
                <w:sz w:val="28"/>
                <w:szCs w:val="28"/>
              </w:rPr>
              <w:t>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2018 год – 35413,3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2019 год – 44573,1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2020 год – 54297,2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2021 год – 50078,9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2022 год – </w:t>
            </w:r>
            <w:r w:rsidR="003A3D9B" w:rsidRPr="00AB7891">
              <w:rPr>
                <w:rFonts w:ascii="PT Astra Serif" w:hAnsi="PT Astra Serif" w:cs="Times New Roman"/>
                <w:sz w:val="28"/>
                <w:szCs w:val="28"/>
              </w:rPr>
              <w:t>70891,8</w:t>
            </w: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рублей;</w:t>
            </w:r>
          </w:p>
          <w:p w:rsidR="005955F3" w:rsidRPr="00AB7891" w:rsidRDefault="005955F3" w:rsidP="005955F3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2023 год – </w:t>
            </w:r>
            <w:r w:rsidR="005C379C" w:rsidRPr="00AB7891">
              <w:rPr>
                <w:rFonts w:ascii="PT Astra Serif" w:hAnsi="PT Astra Serif" w:cs="Times New Roman"/>
                <w:sz w:val="28"/>
                <w:szCs w:val="28"/>
              </w:rPr>
              <w:t>88201,0</w:t>
            </w: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рублей;</w:t>
            </w:r>
          </w:p>
          <w:p w:rsidR="005955F3" w:rsidRPr="00AB7891" w:rsidRDefault="005955F3" w:rsidP="005955F3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2024 год – </w:t>
            </w:r>
            <w:r w:rsidR="00450B53" w:rsidRPr="00AB7891">
              <w:rPr>
                <w:rFonts w:ascii="PT Astra Serif" w:hAnsi="PT Astra Serif" w:cs="Times New Roman"/>
                <w:sz w:val="28"/>
                <w:szCs w:val="28"/>
              </w:rPr>
              <w:t>103272,8</w:t>
            </w: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рублей;</w:t>
            </w:r>
          </w:p>
          <w:p w:rsidR="005955F3" w:rsidRPr="00AB7891" w:rsidRDefault="005955F3" w:rsidP="005955F3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2025 год – </w:t>
            </w:r>
            <w:r w:rsidR="008A5B9E">
              <w:rPr>
                <w:rFonts w:ascii="PT Astra Serif" w:hAnsi="PT Astra Serif" w:cs="Times New Roman"/>
                <w:sz w:val="28"/>
                <w:szCs w:val="28"/>
              </w:rPr>
              <w:t>116737</w:t>
            </w:r>
            <w:r w:rsidR="00FD74EE" w:rsidRPr="00AB7891">
              <w:rPr>
                <w:rFonts w:ascii="PT Astra Serif" w:hAnsi="PT Astra Serif" w:cs="Times New Roman"/>
                <w:sz w:val="28"/>
                <w:szCs w:val="28"/>
              </w:rPr>
              <w:t>,</w:t>
            </w:r>
            <w:r w:rsidR="008A5B9E">
              <w:rPr>
                <w:rFonts w:ascii="PT Astra Serif" w:hAnsi="PT Astra Serif" w:cs="Times New Roman"/>
                <w:sz w:val="28"/>
                <w:szCs w:val="28"/>
              </w:rPr>
              <w:t>8</w:t>
            </w:r>
            <w:r w:rsidR="00E35B8A" w:rsidRPr="00AB7891">
              <w:rPr>
                <w:rFonts w:ascii="PT Astra Serif" w:hAnsi="PT Astra Serif" w:cs="Times New Roman"/>
                <w:sz w:val="28"/>
                <w:szCs w:val="28"/>
              </w:rPr>
              <w:t>0000</w:t>
            </w: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рублей;</w:t>
            </w:r>
          </w:p>
          <w:p w:rsidR="005955F3" w:rsidRPr="00AB7891" w:rsidRDefault="005955F3" w:rsidP="005955F3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2026 год – </w:t>
            </w:r>
            <w:r w:rsidR="00FD74EE" w:rsidRPr="00AB7891">
              <w:rPr>
                <w:rFonts w:ascii="PT Astra Serif" w:hAnsi="PT Astra Serif" w:cs="Times New Roman"/>
                <w:sz w:val="28"/>
                <w:szCs w:val="28"/>
              </w:rPr>
              <w:t>101784,2</w:t>
            </w:r>
            <w:r w:rsidR="00E35B8A" w:rsidRPr="00AB7891">
              <w:rPr>
                <w:rFonts w:ascii="PT Astra Serif" w:hAnsi="PT Astra Serif" w:cs="Times New Roman"/>
                <w:sz w:val="28"/>
                <w:szCs w:val="28"/>
              </w:rPr>
              <w:t>0000</w:t>
            </w: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рублей;</w:t>
            </w:r>
          </w:p>
          <w:p w:rsidR="00010A33" w:rsidRPr="00AB7891" w:rsidRDefault="005955F3" w:rsidP="005955F3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2027 год – </w:t>
            </w:r>
            <w:r w:rsidR="00FD74EE" w:rsidRPr="00AB7891">
              <w:rPr>
                <w:rFonts w:ascii="PT Astra Serif" w:hAnsi="PT Astra Serif" w:cs="Times New Roman"/>
                <w:sz w:val="28"/>
                <w:szCs w:val="28"/>
              </w:rPr>
              <w:t>100620,0</w:t>
            </w:r>
            <w:r w:rsidR="00E35B8A" w:rsidRPr="00AB7891">
              <w:rPr>
                <w:rFonts w:ascii="PT Astra Serif" w:hAnsi="PT Astra Serif" w:cs="Times New Roman"/>
                <w:sz w:val="28"/>
                <w:szCs w:val="28"/>
              </w:rPr>
              <w:t>0000</w:t>
            </w:r>
            <w:r w:rsidR="00D27BC4"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AB7891">
              <w:rPr>
                <w:rFonts w:ascii="PT Astra Serif" w:hAnsi="PT Astra Serif" w:cs="Times New Roman"/>
                <w:sz w:val="28"/>
                <w:szCs w:val="28"/>
              </w:rPr>
              <w:t>тыс. рублей</w:t>
            </w:r>
            <w:r w:rsidR="00085AA1" w:rsidRPr="00AB7891">
              <w:rPr>
                <w:rFonts w:ascii="PT Astra Serif" w:hAnsi="PT Astra Serif" w:cs="Times New Roman"/>
                <w:sz w:val="28"/>
                <w:szCs w:val="28"/>
              </w:rPr>
              <w:t>,</w:t>
            </w:r>
          </w:p>
          <w:p w:rsidR="005C0F63" w:rsidRPr="00AB7891" w:rsidRDefault="005C0F63" w:rsidP="005955F3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2028 год – </w:t>
            </w:r>
            <w:r w:rsidR="00FD74EE" w:rsidRPr="00AB7891">
              <w:rPr>
                <w:rFonts w:ascii="PT Astra Serif" w:hAnsi="PT Astra Serif" w:cs="Times New Roman"/>
                <w:sz w:val="28"/>
                <w:szCs w:val="28"/>
              </w:rPr>
              <w:t>94036,2</w:t>
            </w:r>
            <w:r w:rsidRPr="00AB7891">
              <w:rPr>
                <w:rFonts w:ascii="PT Astra Serif" w:hAnsi="PT Astra Serif" w:cs="Times New Roman"/>
                <w:sz w:val="28"/>
                <w:szCs w:val="28"/>
              </w:rPr>
              <w:t>0000 тыс. рублей,</w:t>
            </w:r>
          </w:p>
          <w:p w:rsidR="0069009D" w:rsidRPr="00AB7891" w:rsidRDefault="0069009D" w:rsidP="003A1C9F">
            <w:pPr>
              <w:jc w:val="both"/>
              <w:rPr>
                <w:rFonts w:ascii="PT Astra Serif" w:hAnsi="PT Astra Serif"/>
                <w:color w:val="000000"/>
                <w:szCs w:val="28"/>
              </w:rPr>
            </w:pPr>
            <w:r w:rsidRPr="00AB7891">
              <w:rPr>
                <w:rFonts w:ascii="PT Astra Serif" w:hAnsi="PT Astra Serif"/>
                <w:color w:val="000000"/>
                <w:szCs w:val="28"/>
              </w:rPr>
              <w:t>за счет сре</w:t>
            </w:r>
            <w:proofErr w:type="gramStart"/>
            <w:r w:rsidRPr="00AB7891">
              <w:rPr>
                <w:rFonts w:ascii="PT Astra Serif" w:hAnsi="PT Astra Serif"/>
                <w:color w:val="000000"/>
                <w:szCs w:val="28"/>
              </w:rPr>
              <w:t>дств кр</w:t>
            </w:r>
            <w:proofErr w:type="gramEnd"/>
            <w:r w:rsidRPr="00AB7891">
              <w:rPr>
                <w:rFonts w:ascii="PT Astra Serif" w:hAnsi="PT Astra Serif"/>
                <w:color w:val="000000"/>
                <w:szCs w:val="28"/>
              </w:rPr>
              <w:t xml:space="preserve">аевого бюджета составляет </w:t>
            </w:r>
            <w:r w:rsidRPr="00AB7891">
              <w:rPr>
                <w:rFonts w:ascii="PT Astra Serif" w:hAnsi="PT Astra Serif"/>
                <w:color w:val="000000"/>
                <w:szCs w:val="28"/>
              </w:rPr>
              <w:br/>
            </w:r>
            <w:r w:rsidRPr="00AB7891">
              <w:rPr>
                <w:rFonts w:ascii="PT Astra Serif" w:hAnsi="PT Astra Serif"/>
                <w:szCs w:val="28"/>
              </w:rPr>
              <w:t>2650,0</w:t>
            </w:r>
            <w:r w:rsidR="00DA32A5" w:rsidRPr="00AB7891">
              <w:rPr>
                <w:rFonts w:ascii="PT Astra Serif" w:hAnsi="PT Astra Serif"/>
                <w:szCs w:val="28"/>
              </w:rPr>
              <w:t>0000</w:t>
            </w:r>
            <w:r w:rsidRPr="00AB7891">
              <w:rPr>
                <w:rFonts w:ascii="PT Astra Serif" w:hAnsi="PT Astra Serif"/>
                <w:color w:val="000000"/>
                <w:szCs w:val="28"/>
              </w:rPr>
              <w:t xml:space="preserve"> тыс. рублей, в том числе по годам: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2015 год – 0,0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2016 год – 0,0 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2017 год – 0,0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2018 год – 0,0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2019 год – 2650,0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2020 год – 0,0 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2021 год – 0,0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2022 год – 0,0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2023 год – 0,0 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2024 год – 0,0  тыс. рублей;</w:t>
            </w:r>
          </w:p>
          <w:p w:rsidR="00010A33" w:rsidRPr="00AB7891" w:rsidRDefault="00010A33" w:rsidP="00010A33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2025 год –</w:t>
            </w:r>
            <w:r w:rsidR="005955F3"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 0,0</w:t>
            </w:r>
            <w:r w:rsidR="005D468E" w:rsidRPr="00AB7891">
              <w:rPr>
                <w:rFonts w:ascii="PT Astra Serif" w:hAnsi="PT Astra Serif" w:cs="Times New Roman"/>
                <w:sz w:val="28"/>
                <w:szCs w:val="28"/>
              </w:rPr>
              <w:t>0000</w:t>
            </w:r>
            <w:r w:rsidR="005955F3"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AB7891">
              <w:rPr>
                <w:rFonts w:ascii="PT Astra Serif" w:hAnsi="PT Astra Serif" w:cs="Times New Roman"/>
                <w:sz w:val="28"/>
                <w:szCs w:val="28"/>
              </w:rPr>
              <w:t>тыс. рублей;</w:t>
            </w:r>
          </w:p>
          <w:p w:rsidR="00010A33" w:rsidRPr="00AB7891" w:rsidRDefault="00010A33" w:rsidP="00010A33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2026 год –</w:t>
            </w:r>
            <w:r w:rsidR="005955F3"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 0,0</w:t>
            </w:r>
            <w:r w:rsidR="005D468E" w:rsidRPr="00AB7891">
              <w:rPr>
                <w:rFonts w:ascii="PT Astra Serif" w:hAnsi="PT Astra Serif" w:cs="Times New Roman"/>
                <w:sz w:val="28"/>
                <w:szCs w:val="28"/>
              </w:rPr>
              <w:t>0000</w:t>
            </w:r>
            <w:r w:rsidR="005955F3"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AB7891">
              <w:rPr>
                <w:rFonts w:ascii="PT Astra Serif" w:hAnsi="PT Astra Serif" w:cs="Times New Roman"/>
                <w:sz w:val="28"/>
                <w:szCs w:val="28"/>
              </w:rPr>
              <w:t>тыс. рублей;</w:t>
            </w:r>
          </w:p>
          <w:p w:rsidR="00010A33" w:rsidRPr="00AB7891" w:rsidRDefault="00010A33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2027 год –</w:t>
            </w:r>
            <w:r w:rsidR="005955F3"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 0,0</w:t>
            </w:r>
            <w:r w:rsidR="005D468E" w:rsidRPr="00AB7891">
              <w:rPr>
                <w:rFonts w:ascii="PT Astra Serif" w:hAnsi="PT Astra Serif" w:cs="Times New Roman"/>
                <w:sz w:val="28"/>
                <w:szCs w:val="28"/>
              </w:rPr>
              <w:t>0000</w:t>
            </w:r>
            <w:r w:rsidR="005955F3"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AB7891">
              <w:rPr>
                <w:rFonts w:ascii="PT Astra Serif" w:hAnsi="PT Astra Serif" w:cs="Times New Roman"/>
                <w:sz w:val="28"/>
                <w:szCs w:val="28"/>
              </w:rPr>
              <w:t>тыс. рублей</w:t>
            </w:r>
            <w:r w:rsidR="005C0F63"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; </w:t>
            </w:r>
          </w:p>
          <w:p w:rsidR="005C0F63" w:rsidRPr="00AB7891" w:rsidRDefault="001E47A9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2028 год – 0,00000 тыс. рублей</w:t>
            </w:r>
            <w:r w:rsidR="005C0F63" w:rsidRPr="00AB7891">
              <w:rPr>
                <w:rFonts w:ascii="PT Astra Serif" w:hAnsi="PT Astra Serif" w:cs="Times New Roman"/>
                <w:sz w:val="28"/>
                <w:szCs w:val="28"/>
              </w:rPr>
              <w:t>,</w:t>
            </w:r>
          </w:p>
          <w:p w:rsidR="0069009D" w:rsidRPr="00AB7891" w:rsidRDefault="0069009D" w:rsidP="003A1C9F">
            <w:pPr>
              <w:jc w:val="both"/>
              <w:rPr>
                <w:rFonts w:ascii="PT Astra Serif" w:hAnsi="PT Astra Serif"/>
                <w:color w:val="000000"/>
                <w:szCs w:val="28"/>
              </w:rPr>
            </w:pPr>
            <w:r w:rsidRPr="00AB7891">
              <w:rPr>
                <w:rFonts w:ascii="PT Astra Serif" w:hAnsi="PT Astra Serif"/>
                <w:color w:val="000000"/>
                <w:szCs w:val="28"/>
              </w:rPr>
              <w:t xml:space="preserve">за счет средств бюджета города составляет </w:t>
            </w:r>
            <w:r w:rsidRPr="00AB7891">
              <w:rPr>
                <w:rFonts w:ascii="PT Astra Serif" w:hAnsi="PT Astra Serif"/>
                <w:color w:val="000000"/>
                <w:szCs w:val="28"/>
              </w:rPr>
              <w:br/>
            </w:r>
            <w:r w:rsidR="00436282" w:rsidRPr="00AB7891">
              <w:rPr>
                <w:rFonts w:ascii="PT Astra Serif" w:hAnsi="PT Astra Serif"/>
                <w:szCs w:val="28"/>
              </w:rPr>
              <w:t>10</w:t>
            </w:r>
            <w:r w:rsidR="00BE732D">
              <w:rPr>
                <w:rFonts w:ascii="PT Astra Serif" w:hAnsi="PT Astra Serif"/>
                <w:szCs w:val="28"/>
              </w:rPr>
              <w:t>0</w:t>
            </w:r>
            <w:r w:rsidR="00AC117A">
              <w:rPr>
                <w:rFonts w:ascii="PT Astra Serif" w:hAnsi="PT Astra Serif"/>
                <w:szCs w:val="28"/>
              </w:rPr>
              <w:t>270</w:t>
            </w:r>
            <w:r w:rsidR="00BE732D">
              <w:rPr>
                <w:rFonts w:ascii="PT Astra Serif" w:hAnsi="PT Astra Serif"/>
                <w:szCs w:val="28"/>
              </w:rPr>
              <w:t>2</w:t>
            </w:r>
            <w:r w:rsidR="00036C6E" w:rsidRPr="00AB7891">
              <w:rPr>
                <w:rFonts w:ascii="PT Astra Serif" w:hAnsi="PT Astra Serif"/>
                <w:szCs w:val="28"/>
              </w:rPr>
              <w:t>,</w:t>
            </w:r>
            <w:r w:rsidR="00BE732D">
              <w:rPr>
                <w:rFonts w:ascii="PT Astra Serif" w:hAnsi="PT Astra Serif"/>
                <w:szCs w:val="28"/>
              </w:rPr>
              <w:t>6</w:t>
            </w:r>
            <w:r w:rsidR="00E35B8A" w:rsidRPr="00AB7891">
              <w:rPr>
                <w:rFonts w:ascii="PT Astra Serif" w:hAnsi="PT Astra Serif"/>
                <w:szCs w:val="28"/>
              </w:rPr>
              <w:t>0000</w:t>
            </w:r>
            <w:r w:rsidRPr="00AB7891">
              <w:rPr>
                <w:rFonts w:ascii="PT Astra Serif" w:hAnsi="PT Astra Serif"/>
                <w:color w:val="000000"/>
                <w:szCs w:val="28"/>
              </w:rPr>
              <w:t xml:space="preserve"> тыс. рублей, в том числе по годам: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2015 год – 51321,3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2016 год – 56072,5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2017 год – 38052,5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2018 год – 35413,3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2019 год – 41923,1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2020 год – 54297,2 тыс. рублей;</w:t>
            </w:r>
          </w:p>
          <w:p w:rsidR="0069009D" w:rsidRPr="00AB7891" w:rsidRDefault="0069009D" w:rsidP="003A1C9F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2021 год – 50078,9 тыс. рублей;</w:t>
            </w:r>
          </w:p>
          <w:p w:rsidR="003A3D9B" w:rsidRPr="00AB7891" w:rsidRDefault="003A3D9B" w:rsidP="003A3D9B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2022 год – 70891,8 тыс. рублей;</w:t>
            </w:r>
          </w:p>
          <w:p w:rsidR="005C6136" w:rsidRPr="00AB7891" w:rsidRDefault="005C6136" w:rsidP="005C6136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2023 год – </w:t>
            </w:r>
            <w:r w:rsidR="005C379C" w:rsidRPr="00AB7891">
              <w:rPr>
                <w:rFonts w:ascii="PT Astra Serif" w:hAnsi="PT Astra Serif" w:cs="Times New Roman"/>
                <w:sz w:val="28"/>
                <w:szCs w:val="28"/>
              </w:rPr>
              <w:t>88201,0</w:t>
            </w: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рублей;</w:t>
            </w:r>
          </w:p>
          <w:p w:rsidR="005C6136" w:rsidRPr="00AB7891" w:rsidRDefault="005C6136" w:rsidP="005C6136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2024 год – </w:t>
            </w:r>
            <w:r w:rsidR="00450B53" w:rsidRPr="00AB7891">
              <w:rPr>
                <w:rFonts w:ascii="PT Astra Serif" w:hAnsi="PT Astra Serif" w:cs="Times New Roman"/>
                <w:sz w:val="28"/>
                <w:szCs w:val="28"/>
              </w:rPr>
              <w:t>103272,8</w:t>
            </w: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рублей;</w:t>
            </w:r>
          </w:p>
          <w:p w:rsidR="00436282" w:rsidRPr="00AB7891" w:rsidRDefault="00436282" w:rsidP="00436282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2025 год – </w:t>
            </w:r>
            <w:r w:rsidR="00BE732D">
              <w:rPr>
                <w:rFonts w:ascii="PT Astra Serif" w:hAnsi="PT Astra Serif" w:cs="Times New Roman"/>
                <w:sz w:val="28"/>
                <w:szCs w:val="28"/>
              </w:rPr>
              <w:t>116737</w:t>
            </w:r>
            <w:r w:rsidR="00BE732D" w:rsidRPr="00AB7891">
              <w:rPr>
                <w:rFonts w:ascii="PT Astra Serif" w:hAnsi="PT Astra Serif" w:cs="Times New Roman"/>
                <w:sz w:val="28"/>
                <w:szCs w:val="28"/>
              </w:rPr>
              <w:t>,</w:t>
            </w:r>
            <w:r w:rsidR="00BE732D">
              <w:rPr>
                <w:rFonts w:ascii="PT Astra Serif" w:hAnsi="PT Astra Serif" w:cs="Times New Roman"/>
                <w:sz w:val="28"/>
                <w:szCs w:val="28"/>
              </w:rPr>
              <w:t>8</w:t>
            </w:r>
            <w:r w:rsidRPr="00AB7891">
              <w:rPr>
                <w:rFonts w:ascii="PT Astra Serif" w:hAnsi="PT Astra Serif" w:cs="Times New Roman"/>
                <w:sz w:val="28"/>
                <w:szCs w:val="28"/>
              </w:rPr>
              <w:t>0000 тыс. рублей;</w:t>
            </w:r>
          </w:p>
          <w:p w:rsidR="00436282" w:rsidRPr="00AB7891" w:rsidRDefault="00436282" w:rsidP="00436282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2026 год – 101784,20000 тыс. рублей;</w:t>
            </w:r>
          </w:p>
          <w:p w:rsidR="00436282" w:rsidRPr="00AB7891" w:rsidRDefault="00436282" w:rsidP="00436282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2027 год – 100620,00000 тыс. рублей,</w:t>
            </w:r>
          </w:p>
          <w:p w:rsidR="0069009D" w:rsidRPr="00AB7891" w:rsidRDefault="00436282" w:rsidP="00436282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>2028 год – 94036,20000 тыс. рублей</w:t>
            </w:r>
            <w:r w:rsidR="0069009D" w:rsidRPr="00AB7891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szCs w:val="28"/>
              </w:rPr>
              <w:t xml:space="preserve">Реализация мероприятий в рамках Программы является расходным обязательством городского округа </w:t>
            </w:r>
            <w:r w:rsidR="005E47D8" w:rsidRPr="00AB7891">
              <w:rPr>
                <w:rFonts w:ascii="PT Astra Serif" w:hAnsi="PT Astra Serif"/>
                <w:szCs w:val="28"/>
              </w:rPr>
              <w:t>–</w:t>
            </w:r>
            <w:r w:rsidRPr="00AB7891">
              <w:rPr>
                <w:rFonts w:ascii="PT Astra Serif" w:hAnsi="PT Astra Serif"/>
                <w:szCs w:val="28"/>
              </w:rPr>
              <w:t xml:space="preserve"> города Барнаула Алтайского края.</w:t>
            </w:r>
          </w:p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szCs w:val="28"/>
              </w:rPr>
              <w:t>Объемы финансирования подлежат ежегодному уточнению в соответствии с решением о бюджете города на очередной финансовый год и плановый период</w:t>
            </w:r>
          </w:p>
        </w:tc>
      </w:tr>
      <w:tr w:rsidR="0069009D" w:rsidRPr="00AB7891" w:rsidTr="00EA45A7">
        <w:trPr>
          <w:trHeight w:val="91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AB7891" w:rsidRDefault="0069009D" w:rsidP="003A1C9F">
            <w:pPr>
              <w:rPr>
                <w:rStyle w:val="a3"/>
                <w:rFonts w:ascii="PT Astra Serif" w:hAnsi="PT Astra Serif"/>
                <w:color w:val="auto"/>
                <w:szCs w:val="28"/>
                <w:u w:val="none"/>
              </w:rPr>
            </w:pPr>
            <w:r w:rsidRPr="00AB7891">
              <w:rPr>
                <w:rStyle w:val="a3"/>
                <w:rFonts w:ascii="PT Astra Serif" w:hAnsi="PT Astra Serif"/>
                <w:color w:val="auto"/>
                <w:szCs w:val="28"/>
                <w:u w:val="none"/>
              </w:rPr>
              <w:t>Ожидаемые результаты реализации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9D" w:rsidRPr="00AB7891" w:rsidRDefault="0069009D" w:rsidP="003A1C9F">
            <w:pPr>
              <w:suppressAutoHyphens/>
              <w:jc w:val="both"/>
              <w:rPr>
                <w:rFonts w:ascii="PT Astra Serif" w:hAnsi="PT Astra Serif"/>
                <w:color w:val="000000"/>
                <w:szCs w:val="28"/>
              </w:rPr>
            </w:pPr>
            <w:r w:rsidRPr="00AB7891">
              <w:rPr>
                <w:rFonts w:ascii="PT Astra Serif" w:hAnsi="PT Astra Serif"/>
                <w:color w:val="000000"/>
                <w:szCs w:val="28"/>
              </w:rPr>
              <w:t>Реализация Программы позволит:</w:t>
            </w:r>
          </w:p>
          <w:p w:rsidR="0069009D" w:rsidRPr="00AB7891" w:rsidRDefault="0069009D" w:rsidP="003A1C9F">
            <w:pPr>
              <w:suppressAutoHyphens/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szCs w:val="28"/>
              </w:rPr>
              <w:t xml:space="preserve">улучшить жилищные условия населения города Барнаула путем увеличения объема ввода </w:t>
            </w:r>
            <w:r w:rsidR="00B46598" w:rsidRPr="00AB7891">
              <w:rPr>
                <w:rFonts w:ascii="PT Astra Serif" w:hAnsi="PT Astra Serif"/>
                <w:szCs w:val="28"/>
              </w:rPr>
              <w:t xml:space="preserve"> </w:t>
            </w:r>
            <w:r w:rsidRPr="00AB7891">
              <w:rPr>
                <w:rFonts w:ascii="PT Astra Serif" w:hAnsi="PT Astra Serif"/>
                <w:szCs w:val="28"/>
              </w:rPr>
              <w:t xml:space="preserve">в </w:t>
            </w:r>
            <w:r w:rsidR="003D0EC6" w:rsidRPr="00AB7891">
              <w:rPr>
                <w:rFonts w:ascii="PT Astra Serif" w:hAnsi="PT Astra Serif"/>
                <w:szCs w:val="28"/>
              </w:rPr>
              <w:t>эксплуатацию</w:t>
            </w:r>
            <w:r w:rsidRPr="00AB7891">
              <w:rPr>
                <w:rFonts w:ascii="PT Astra Serif" w:hAnsi="PT Astra Serif"/>
                <w:szCs w:val="28"/>
              </w:rPr>
              <w:t xml:space="preserve"> жилых домов </w:t>
            </w:r>
            <w:r w:rsidR="004A6107" w:rsidRPr="00A37E1F">
              <w:rPr>
                <w:rFonts w:ascii="PT Astra Serif" w:hAnsi="PT Astra Serif"/>
                <w:szCs w:val="28"/>
              </w:rPr>
              <w:t>в 2015-2028 годах</w:t>
            </w:r>
            <w:r w:rsidR="004A6107">
              <w:rPr>
                <w:rFonts w:ascii="PT Astra Serif" w:hAnsi="PT Astra Serif"/>
                <w:szCs w:val="28"/>
              </w:rPr>
              <w:t xml:space="preserve"> </w:t>
            </w:r>
            <w:r w:rsidR="00C112EE" w:rsidRPr="00AB7891">
              <w:rPr>
                <w:rFonts w:ascii="PT Astra Serif" w:hAnsi="PT Astra Serif"/>
                <w:szCs w:val="28"/>
              </w:rPr>
              <w:t xml:space="preserve">на </w:t>
            </w:r>
            <w:r w:rsidR="005C0F63" w:rsidRPr="00AB7891">
              <w:rPr>
                <w:rFonts w:ascii="PT Astra Serif" w:hAnsi="PT Astra Serif"/>
                <w:szCs w:val="28"/>
              </w:rPr>
              <w:t>71</w:t>
            </w:r>
            <w:r w:rsidR="000F0433" w:rsidRPr="000F0433">
              <w:rPr>
                <w:rFonts w:ascii="PT Astra Serif" w:hAnsi="PT Astra Serif"/>
                <w:szCs w:val="28"/>
              </w:rPr>
              <w:t>19</w:t>
            </w:r>
            <w:r w:rsidR="005C0F63" w:rsidRPr="00AB7891">
              <w:rPr>
                <w:rFonts w:ascii="PT Astra Serif" w:hAnsi="PT Astra Serif"/>
                <w:szCs w:val="28"/>
              </w:rPr>
              <w:t>,6</w:t>
            </w:r>
            <w:r w:rsidR="00AF6CA3" w:rsidRPr="00AB7891">
              <w:rPr>
                <w:rFonts w:ascii="PT Astra Serif" w:hAnsi="PT Astra Serif"/>
                <w:szCs w:val="28"/>
              </w:rPr>
              <w:t xml:space="preserve"> </w:t>
            </w:r>
            <w:r w:rsidRPr="00AB7891">
              <w:rPr>
                <w:rFonts w:ascii="PT Astra Serif" w:hAnsi="PT Astra Serif"/>
                <w:szCs w:val="28"/>
              </w:rPr>
              <w:t>тыс.</w:t>
            </w:r>
            <w:r w:rsidR="005E47D8" w:rsidRPr="00AB7891">
              <w:rPr>
                <w:rFonts w:ascii="PT Astra Serif" w:hAnsi="PT Astra Serif"/>
                <w:szCs w:val="28"/>
              </w:rPr>
              <w:t xml:space="preserve"> </w:t>
            </w:r>
            <w:proofErr w:type="spellStart"/>
            <w:r w:rsidRPr="00AB7891">
              <w:rPr>
                <w:rFonts w:ascii="PT Astra Serif" w:hAnsi="PT Astra Serif"/>
                <w:szCs w:val="28"/>
              </w:rPr>
              <w:t>кв</w:t>
            </w:r>
            <w:proofErr w:type="gramStart"/>
            <w:r w:rsidRPr="00AB7891">
              <w:rPr>
                <w:rFonts w:ascii="PT Astra Serif" w:hAnsi="PT Astra Serif"/>
                <w:szCs w:val="28"/>
              </w:rPr>
              <w:t>.м</w:t>
            </w:r>
            <w:proofErr w:type="spellEnd"/>
            <w:proofErr w:type="gramEnd"/>
            <w:r w:rsidRPr="00AB7891">
              <w:rPr>
                <w:rFonts w:ascii="PT Astra Serif" w:hAnsi="PT Astra Serif"/>
                <w:szCs w:val="28"/>
              </w:rPr>
              <w:t xml:space="preserve"> жилья;</w:t>
            </w:r>
          </w:p>
          <w:p w:rsidR="0069009D" w:rsidRPr="00AB7891" w:rsidRDefault="0069009D" w:rsidP="003A1C9F">
            <w:pPr>
              <w:pStyle w:val="a5"/>
              <w:spacing w:after="0" w:line="240" w:lineRule="auto"/>
              <w:ind w:left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обеспечить годовой объем ввода жилья на душу населения на уровне </w:t>
            </w:r>
            <w:r w:rsidR="009A01FB" w:rsidRPr="00AB7891">
              <w:rPr>
                <w:rFonts w:ascii="PT Astra Serif" w:hAnsi="PT Astra Serif" w:cs="Times New Roman"/>
                <w:sz w:val="28"/>
                <w:szCs w:val="28"/>
              </w:rPr>
              <w:t>0,</w:t>
            </w:r>
            <w:r w:rsidR="005C0F63" w:rsidRPr="00AB7891">
              <w:rPr>
                <w:rFonts w:ascii="PT Astra Serif" w:hAnsi="PT Astra Serif" w:cs="Times New Roman"/>
                <w:sz w:val="28"/>
                <w:szCs w:val="28"/>
              </w:rPr>
              <w:t>9</w:t>
            </w:r>
            <w:r w:rsidR="00A65DC8">
              <w:rPr>
                <w:rFonts w:ascii="PT Astra Serif" w:hAnsi="PT Astra Serif" w:cs="Times New Roman"/>
                <w:sz w:val="28"/>
                <w:szCs w:val="28"/>
              </w:rPr>
              <w:t>4</w:t>
            </w:r>
            <w:r w:rsidRPr="00AB7891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Pr="00AB7891">
              <w:rPr>
                <w:rFonts w:ascii="PT Astra Serif" w:hAnsi="PT Astra Serif" w:cs="Times New Roman"/>
                <w:sz w:val="28"/>
                <w:szCs w:val="28"/>
              </w:rPr>
              <w:t>кв</w:t>
            </w:r>
            <w:proofErr w:type="gramStart"/>
            <w:r w:rsidRPr="00AB7891">
              <w:rPr>
                <w:rFonts w:ascii="PT Astra Serif" w:hAnsi="PT Astra Serif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Pr="00AB7891">
              <w:rPr>
                <w:rFonts w:ascii="PT Astra Serif" w:hAnsi="PT Astra Serif" w:cs="Times New Roman"/>
                <w:sz w:val="28"/>
                <w:szCs w:val="28"/>
              </w:rPr>
              <w:t>;</w:t>
            </w:r>
          </w:p>
          <w:p w:rsidR="0069009D" w:rsidRPr="00AB7891" w:rsidRDefault="005E47D8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szCs w:val="28"/>
              </w:rPr>
              <w:t>обеспечить</w:t>
            </w:r>
            <w:r w:rsidR="0069009D" w:rsidRPr="00AB7891">
              <w:rPr>
                <w:rFonts w:ascii="PT Astra Serif" w:hAnsi="PT Astra Serif"/>
                <w:szCs w:val="28"/>
              </w:rPr>
              <w:t xml:space="preserve"> общую площадь жилых помещений, приходящуюся в среднем на </w:t>
            </w:r>
            <w:r w:rsidR="00C87650" w:rsidRPr="00AB7891">
              <w:rPr>
                <w:rFonts w:ascii="PT Astra Serif" w:hAnsi="PT Astra Serif"/>
                <w:szCs w:val="28"/>
              </w:rPr>
              <w:t xml:space="preserve">       </w:t>
            </w:r>
            <w:r w:rsidR="0069009D" w:rsidRPr="00AB7891">
              <w:rPr>
                <w:rFonts w:ascii="PT Astra Serif" w:hAnsi="PT Astra Serif"/>
                <w:szCs w:val="28"/>
              </w:rPr>
              <w:t>1 жителя,</w:t>
            </w:r>
            <w:r w:rsidR="00EA45A7" w:rsidRPr="00AB7891">
              <w:rPr>
                <w:rFonts w:ascii="PT Astra Serif" w:hAnsi="PT Astra Serif"/>
                <w:szCs w:val="28"/>
              </w:rPr>
              <w:t xml:space="preserve"> </w:t>
            </w:r>
            <w:r w:rsidR="0069009D" w:rsidRPr="00AB7891">
              <w:rPr>
                <w:rFonts w:ascii="PT Astra Serif" w:hAnsi="PT Astra Serif"/>
                <w:szCs w:val="28"/>
              </w:rPr>
              <w:t xml:space="preserve">до </w:t>
            </w:r>
            <w:r w:rsidR="005C0F63" w:rsidRPr="00AB7891">
              <w:rPr>
                <w:rFonts w:ascii="PT Astra Serif" w:hAnsi="PT Astra Serif"/>
                <w:szCs w:val="28"/>
              </w:rPr>
              <w:t>3</w:t>
            </w:r>
            <w:r w:rsidR="00A37E1F">
              <w:rPr>
                <w:rFonts w:ascii="PT Astra Serif" w:hAnsi="PT Astra Serif"/>
                <w:szCs w:val="28"/>
              </w:rPr>
              <w:t>1</w:t>
            </w:r>
            <w:r w:rsidR="005C0F63" w:rsidRPr="00AB7891">
              <w:rPr>
                <w:rFonts w:ascii="PT Astra Serif" w:hAnsi="PT Astra Serif"/>
                <w:szCs w:val="28"/>
              </w:rPr>
              <w:t>,</w:t>
            </w:r>
            <w:r w:rsidR="00A37E1F">
              <w:rPr>
                <w:rFonts w:ascii="PT Astra Serif" w:hAnsi="PT Astra Serif"/>
                <w:szCs w:val="28"/>
              </w:rPr>
              <w:t>2</w:t>
            </w:r>
            <w:r w:rsidR="0069009D" w:rsidRPr="00AB7891">
              <w:rPr>
                <w:rFonts w:ascii="PT Astra Serif" w:hAnsi="PT Astra Serif"/>
                <w:szCs w:val="28"/>
              </w:rPr>
              <w:t xml:space="preserve"> </w:t>
            </w:r>
            <w:proofErr w:type="spellStart"/>
            <w:r w:rsidR="0069009D" w:rsidRPr="00AB7891">
              <w:rPr>
                <w:rFonts w:ascii="PT Astra Serif" w:hAnsi="PT Astra Serif"/>
                <w:szCs w:val="28"/>
              </w:rPr>
              <w:t>кв.м</w:t>
            </w:r>
            <w:proofErr w:type="spellEnd"/>
            <w:r w:rsidR="0069009D" w:rsidRPr="00AB7891">
              <w:rPr>
                <w:rFonts w:ascii="PT Astra Serif" w:hAnsi="PT Astra Serif"/>
                <w:szCs w:val="28"/>
              </w:rPr>
              <w:t>;</w:t>
            </w:r>
          </w:p>
          <w:p w:rsidR="0069009D" w:rsidRPr="00AB7891" w:rsidRDefault="0069009D" w:rsidP="003A1C9F">
            <w:pPr>
              <w:jc w:val="both"/>
              <w:rPr>
                <w:rStyle w:val="st"/>
                <w:rFonts w:ascii="PT Astra Serif" w:hAnsi="PT Astra Serif"/>
                <w:szCs w:val="28"/>
              </w:rPr>
            </w:pPr>
            <w:r w:rsidRPr="00AB7891">
              <w:rPr>
                <w:rStyle w:val="st"/>
                <w:rFonts w:ascii="PT Astra Serif" w:hAnsi="PT Astra Serif"/>
                <w:szCs w:val="28"/>
              </w:rPr>
              <w:t>разработать и актуализировать за счет сре</w:t>
            </w:r>
            <w:proofErr w:type="gramStart"/>
            <w:r w:rsidRPr="00AB7891">
              <w:rPr>
                <w:rStyle w:val="st"/>
                <w:rFonts w:ascii="PT Astra Serif" w:hAnsi="PT Astra Serif"/>
                <w:szCs w:val="28"/>
              </w:rPr>
              <w:t>дств Пр</w:t>
            </w:r>
            <w:proofErr w:type="gramEnd"/>
            <w:r w:rsidRPr="00AB7891">
              <w:rPr>
                <w:rStyle w:val="st"/>
                <w:rFonts w:ascii="PT Astra Serif" w:hAnsi="PT Astra Serif"/>
                <w:szCs w:val="28"/>
              </w:rPr>
              <w:t xml:space="preserve">ограммы </w:t>
            </w:r>
            <w:r w:rsidR="00121993" w:rsidRPr="00AB7891">
              <w:rPr>
                <w:rStyle w:val="st"/>
                <w:rFonts w:ascii="PT Astra Serif" w:hAnsi="PT Astra Serif"/>
                <w:szCs w:val="28"/>
              </w:rPr>
              <w:t>2</w:t>
            </w:r>
            <w:r w:rsidR="005C0F63" w:rsidRPr="00AB7891">
              <w:rPr>
                <w:rStyle w:val="st"/>
                <w:rFonts w:ascii="PT Astra Serif" w:hAnsi="PT Astra Serif"/>
                <w:szCs w:val="28"/>
              </w:rPr>
              <w:t>8</w:t>
            </w:r>
            <w:r w:rsidRPr="00AB7891">
              <w:rPr>
                <w:rStyle w:val="st"/>
                <w:rFonts w:ascii="PT Astra Serif" w:hAnsi="PT Astra Serif"/>
                <w:szCs w:val="28"/>
              </w:rPr>
              <w:t xml:space="preserve"> </w:t>
            </w:r>
            <w:r w:rsidR="00F379A4" w:rsidRPr="00AB7891">
              <w:rPr>
                <w:rStyle w:val="st"/>
                <w:rFonts w:ascii="PT Astra Serif" w:hAnsi="PT Astra Serif"/>
                <w:szCs w:val="28"/>
              </w:rPr>
              <w:t xml:space="preserve">муниципальных правовых актов </w:t>
            </w:r>
            <w:r w:rsidR="00231DE3" w:rsidRPr="00AB7891">
              <w:rPr>
                <w:rStyle w:val="st"/>
                <w:rFonts w:ascii="PT Astra Serif" w:hAnsi="PT Astra Serif"/>
                <w:szCs w:val="28"/>
              </w:rPr>
              <w:t xml:space="preserve">в сфере </w:t>
            </w:r>
            <w:r w:rsidRPr="00AB7891">
              <w:rPr>
                <w:rStyle w:val="st"/>
                <w:rFonts w:ascii="PT Astra Serif" w:hAnsi="PT Astra Serif"/>
                <w:szCs w:val="28"/>
              </w:rPr>
              <w:t>градостроительной политики;</w:t>
            </w:r>
          </w:p>
          <w:p w:rsidR="0069009D" w:rsidRPr="00AB7891" w:rsidRDefault="00311724" w:rsidP="003A1C9F">
            <w:pPr>
              <w:jc w:val="both"/>
              <w:rPr>
                <w:rStyle w:val="st"/>
                <w:rFonts w:ascii="PT Astra Serif" w:hAnsi="PT Astra Serif"/>
                <w:szCs w:val="28"/>
              </w:rPr>
            </w:pPr>
            <w:r w:rsidRPr="00AB7891">
              <w:rPr>
                <w:rStyle w:val="st"/>
                <w:rFonts w:ascii="PT Astra Serif" w:hAnsi="PT Astra Serif"/>
                <w:szCs w:val="28"/>
              </w:rPr>
              <w:t>обеспечить</w:t>
            </w:r>
            <w:r w:rsidR="0069009D" w:rsidRPr="00AB7891">
              <w:rPr>
                <w:rStyle w:val="st"/>
                <w:rFonts w:ascii="PT Astra Serif" w:hAnsi="PT Astra Serif"/>
                <w:szCs w:val="28"/>
              </w:rPr>
              <w:t xml:space="preserve"> экономическую эффективность использования рекламного пространства за счет использования </w:t>
            </w:r>
            <w:r w:rsidR="00121993" w:rsidRPr="00AB7891">
              <w:rPr>
                <w:rStyle w:val="st"/>
                <w:rFonts w:ascii="PT Astra Serif" w:hAnsi="PT Astra Serif"/>
                <w:szCs w:val="28"/>
              </w:rPr>
              <w:t>100</w:t>
            </w:r>
            <w:r w:rsidR="0069009D" w:rsidRPr="00AB7891">
              <w:rPr>
                <w:rStyle w:val="st"/>
                <w:rFonts w:ascii="PT Astra Serif" w:hAnsi="PT Astra Serif"/>
                <w:szCs w:val="28"/>
              </w:rPr>
              <w:t xml:space="preserve">% </w:t>
            </w:r>
            <w:r w:rsidR="0069009D" w:rsidRPr="00AB7891">
              <w:rPr>
                <w:rFonts w:ascii="PT Astra Serif" w:hAnsi="PT Astra Serif"/>
                <w:szCs w:val="28"/>
              </w:rPr>
              <w:t xml:space="preserve">мест для размещения рекламных </w:t>
            </w:r>
            <w:r w:rsidR="0069009D" w:rsidRPr="00AB7891">
              <w:rPr>
                <w:rFonts w:ascii="PT Astra Serif" w:hAnsi="PT Astra Serif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70A9A56" wp14:editId="1CCFC689">
                      <wp:simplePos x="0" y="0"/>
                      <wp:positionH relativeFrom="column">
                        <wp:posOffset>8356600</wp:posOffset>
                      </wp:positionH>
                      <wp:positionV relativeFrom="paragraph">
                        <wp:posOffset>-1146175</wp:posOffset>
                      </wp:positionV>
                      <wp:extent cx="614045" cy="273050"/>
                      <wp:effectExtent l="3175" t="0" r="1905" b="0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4045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C379C" w:rsidRDefault="005C379C" w:rsidP="0069009D">
                                  <w:pPr>
                                    <w:tabs>
                                      <w:tab w:val="left" w:pos="426"/>
                                    </w:tabs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8" type="#_x0000_t202" style="position:absolute;left:0;text-align:left;margin-left:658pt;margin-top:-90.25pt;width:48.35pt;height:2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IKNhAIAABU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" stroked="f">
                      <v:textbox>
                        <w:txbxContent>
                          <w:p w:rsidR="005C379C" w:rsidRDefault="005C379C" w:rsidP="0069009D">
                            <w:pPr>
                              <w:tabs>
                                <w:tab w:val="left" w:pos="426"/>
                              </w:tabs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9009D" w:rsidRPr="00AB7891">
              <w:rPr>
                <w:rFonts w:ascii="PT Astra Serif" w:hAnsi="PT Astra Serif"/>
                <w:szCs w:val="28"/>
              </w:rPr>
              <w:t>конструкций, утвержденных согласно схеме размещения рекламных конструкций на территории города Барнаула;</w:t>
            </w:r>
          </w:p>
          <w:p w:rsidR="0069009D" w:rsidRPr="00AB7891" w:rsidRDefault="0069009D" w:rsidP="003A1C9F">
            <w:pPr>
              <w:jc w:val="both"/>
              <w:rPr>
                <w:rStyle w:val="st"/>
                <w:rFonts w:ascii="PT Astra Serif" w:hAnsi="PT Astra Serif"/>
                <w:szCs w:val="28"/>
              </w:rPr>
            </w:pPr>
            <w:proofErr w:type="gramStart"/>
            <w:r w:rsidRPr="00AB7891">
              <w:rPr>
                <w:rStyle w:val="st"/>
                <w:rFonts w:ascii="PT Astra Serif" w:hAnsi="PT Astra Serif"/>
                <w:szCs w:val="28"/>
              </w:rPr>
              <w:t>достигнуть</w:t>
            </w:r>
            <w:proofErr w:type="gramEnd"/>
            <w:r w:rsidRPr="00AB7891">
              <w:rPr>
                <w:rStyle w:val="st"/>
                <w:rFonts w:ascii="PT Astra Serif" w:hAnsi="PT Astra Serif"/>
                <w:szCs w:val="28"/>
              </w:rPr>
              <w:t xml:space="preserve"> бюджетную обеспеченность неналоговыми доходами от установки                      и эксплуатации рекламных конструкций </w:t>
            </w:r>
            <w:r w:rsidRPr="00AB7891">
              <w:rPr>
                <w:rStyle w:val="st"/>
                <w:rFonts w:ascii="PT Astra Serif" w:hAnsi="PT Astra Serif"/>
                <w:szCs w:val="28"/>
              </w:rPr>
              <w:br/>
              <w:t xml:space="preserve">до </w:t>
            </w:r>
            <w:r w:rsidR="002B3B5B" w:rsidRPr="00AB7891">
              <w:rPr>
                <w:rFonts w:ascii="PT Astra Serif" w:hAnsi="PT Astra Serif"/>
                <w:szCs w:val="28"/>
              </w:rPr>
              <w:t>5</w:t>
            </w:r>
            <w:r w:rsidR="002772CC">
              <w:rPr>
                <w:rFonts w:ascii="PT Astra Serif" w:hAnsi="PT Astra Serif"/>
                <w:szCs w:val="28"/>
              </w:rPr>
              <w:t>97</w:t>
            </w:r>
            <w:r w:rsidR="002B3B5B" w:rsidRPr="00AB7891">
              <w:rPr>
                <w:rFonts w:ascii="PT Astra Serif" w:hAnsi="PT Astra Serif"/>
                <w:szCs w:val="28"/>
              </w:rPr>
              <w:t>,</w:t>
            </w:r>
            <w:r w:rsidR="002772CC">
              <w:rPr>
                <w:rFonts w:ascii="PT Astra Serif" w:hAnsi="PT Astra Serif"/>
                <w:szCs w:val="28"/>
              </w:rPr>
              <w:t>3</w:t>
            </w:r>
            <w:r w:rsidR="00A673D2" w:rsidRPr="00AB7891">
              <w:rPr>
                <w:rFonts w:ascii="PT Astra Serif" w:hAnsi="PT Astra Serif"/>
                <w:szCs w:val="28"/>
              </w:rPr>
              <w:t xml:space="preserve"> </w:t>
            </w:r>
            <w:r w:rsidRPr="00AB7891">
              <w:rPr>
                <w:rStyle w:val="st"/>
                <w:rFonts w:ascii="PT Astra Serif" w:hAnsi="PT Astra Serif"/>
                <w:szCs w:val="28"/>
              </w:rPr>
              <w:t>рубл</w:t>
            </w:r>
            <w:r w:rsidR="00AE559D" w:rsidRPr="00AB7891">
              <w:rPr>
                <w:rStyle w:val="st"/>
                <w:rFonts w:ascii="PT Astra Serif" w:hAnsi="PT Astra Serif"/>
                <w:szCs w:val="28"/>
              </w:rPr>
              <w:t>я</w:t>
            </w:r>
            <w:r w:rsidRPr="00AB7891">
              <w:rPr>
                <w:rStyle w:val="st"/>
                <w:rFonts w:ascii="PT Astra Serif" w:hAnsi="PT Astra Serif"/>
                <w:szCs w:val="28"/>
              </w:rPr>
              <w:t xml:space="preserve"> на 1 жителя; </w:t>
            </w:r>
          </w:p>
          <w:p w:rsidR="0069009D" w:rsidRPr="00AB7891" w:rsidRDefault="0069009D" w:rsidP="003A1C9F">
            <w:pPr>
              <w:jc w:val="both"/>
              <w:rPr>
                <w:rFonts w:ascii="PT Astra Serif" w:hAnsi="PT Astra Serif"/>
                <w:szCs w:val="28"/>
              </w:rPr>
            </w:pPr>
            <w:r w:rsidRPr="00AB7891">
              <w:rPr>
                <w:rFonts w:ascii="PT Astra Serif" w:hAnsi="PT Astra Serif"/>
                <w:color w:val="000000"/>
                <w:szCs w:val="28"/>
              </w:rPr>
              <w:t xml:space="preserve">улучшить архитектурный облик города Барнаула за счет </w:t>
            </w:r>
            <w:r w:rsidRPr="00AB7891">
              <w:rPr>
                <w:rStyle w:val="a6"/>
                <w:rFonts w:ascii="PT Astra Serif" w:hAnsi="PT Astra Serif"/>
                <w:i w:val="0"/>
                <w:color w:val="000000"/>
                <w:szCs w:val="28"/>
              </w:rPr>
              <w:t>организации</w:t>
            </w:r>
            <w:r w:rsidRPr="00AB7891">
              <w:rPr>
                <w:rStyle w:val="st"/>
                <w:rFonts w:ascii="PT Astra Serif" w:hAnsi="PT Astra Serif"/>
                <w:color w:val="000000"/>
                <w:szCs w:val="28"/>
              </w:rPr>
              <w:t xml:space="preserve"> и </w:t>
            </w:r>
            <w:r w:rsidRPr="00AB7891">
              <w:rPr>
                <w:rStyle w:val="a6"/>
                <w:rFonts w:ascii="PT Astra Serif" w:hAnsi="PT Astra Serif"/>
                <w:i w:val="0"/>
                <w:color w:val="000000"/>
                <w:szCs w:val="28"/>
              </w:rPr>
              <w:t xml:space="preserve">проведения мероприятий </w:t>
            </w:r>
            <w:r w:rsidRPr="00AB7891">
              <w:rPr>
                <w:rStyle w:val="st"/>
                <w:rFonts w:ascii="PT Astra Serif" w:hAnsi="PT Astra Serif"/>
                <w:color w:val="000000"/>
                <w:szCs w:val="28"/>
              </w:rPr>
              <w:t xml:space="preserve">по обеспечению </w:t>
            </w:r>
            <w:r w:rsidRPr="00AB7891">
              <w:rPr>
                <w:rStyle w:val="a6"/>
                <w:rFonts w:ascii="PT Astra Serif" w:hAnsi="PT Astra Serif"/>
                <w:i w:val="0"/>
                <w:color w:val="000000"/>
                <w:szCs w:val="28"/>
              </w:rPr>
              <w:t>сохранности памятников</w:t>
            </w:r>
            <w:r w:rsidRPr="00AB7891">
              <w:rPr>
                <w:rStyle w:val="st"/>
                <w:rFonts w:ascii="PT Astra Serif" w:hAnsi="PT Astra Serif"/>
                <w:color w:val="000000"/>
                <w:szCs w:val="28"/>
              </w:rPr>
              <w:t xml:space="preserve"> истории и культуры, в том числе за счет ремонта</w:t>
            </w:r>
            <w:r w:rsidR="00EA45A7" w:rsidRPr="00AB7891">
              <w:rPr>
                <w:rStyle w:val="st"/>
                <w:rFonts w:ascii="PT Astra Serif" w:hAnsi="PT Astra Serif"/>
                <w:color w:val="000000"/>
                <w:szCs w:val="28"/>
              </w:rPr>
              <w:t xml:space="preserve"> </w:t>
            </w:r>
            <w:r w:rsidRPr="00AB7891">
              <w:rPr>
                <w:rStyle w:val="st"/>
                <w:rFonts w:ascii="PT Astra Serif" w:hAnsi="PT Astra Serif"/>
                <w:color w:val="000000"/>
                <w:szCs w:val="28"/>
              </w:rPr>
              <w:t xml:space="preserve">  и реставрации </w:t>
            </w:r>
            <w:r w:rsidRPr="00AB7891">
              <w:rPr>
                <w:rStyle w:val="st"/>
                <w:rFonts w:ascii="PT Astra Serif" w:hAnsi="PT Astra Serif"/>
                <w:szCs w:val="28"/>
              </w:rPr>
              <w:t>7</w:t>
            </w:r>
            <w:r w:rsidRPr="00AB7891">
              <w:rPr>
                <w:rStyle w:val="st"/>
                <w:rFonts w:ascii="PT Astra Serif" w:hAnsi="PT Astra Serif"/>
                <w:color w:val="000000"/>
                <w:szCs w:val="28"/>
              </w:rPr>
              <w:t xml:space="preserve"> </w:t>
            </w:r>
            <w:r w:rsidRPr="00AB7891">
              <w:rPr>
                <w:rFonts w:ascii="PT Astra Serif" w:hAnsi="PT Astra Serif"/>
                <w:color w:val="000000"/>
                <w:szCs w:val="28"/>
              </w:rPr>
              <w:t>памятников монументального искусства, находящихся на</w:t>
            </w:r>
            <w:r w:rsidRPr="00AB7891">
              <w:rPr>
                <w:rFonts w:ascii="PT Astra Serif" w:hAnsi="PT Astra Serif"/>
                <w:szCs w:val="28"/>
              </w:rPr>
              <w:t xml:space="preserve"> балансе Комитета, комитета по культуре города Барнаула</w:t>
            </w:r>
            <w:r w:rsidR="00EA45A7" w:rsidRPr="00AB7891">
              <w:rPr>
                <w:rFonts w:ascii="PT Astra Serif" w:hAnsi="PT Astra Serif"/>
                <w:szCs w:val="28"/>
              </w:rPr>
              <w:t xml:space="preserve"> </w:t>
            </w:r>
            <w:r w:rsidRPr="00AB7891">
              <w:rPr>
                <w:rFonts w:ascii="PT Astra Serif" w:hAnsi="PT Astra Serif"/>
                <w:szCs w:val="28"/>
              </w:rPr>
              <w:t>и входящих в состав имущества муниципальной казны</w:t>
            </w:r>
          </w:p>
        </w:tc>
      </w:tr>
    </w:tbl>
    <w:p w:rsidR="0069009D" w:rsidRPr="00AB7891" w:rsidRDefault="0069009D" w:rsidP="0069009D">
      <w:pPr>
        <w:rPr>
          <w:rFonts w:ascii="PT Astra Serif" w:hAnsi="PT Astra Serif"/>
          <w:szCs w:val="28"/>
        </w:rPr>
        <w:sectPr w:rsidR="0069009D" w:rsidRPr="00AB7891" w:rsidSect="00EA45A7">
          <w:headerReference w:type="default" r:id="rId7"/>
          <w:headerReference w:type="first" r:id="rId8"/>
          <w:pgSz w:w="11906" w:h="16838"/>
          <w:pgMar w:top="1134" w:right="851" w:bottom="1134" w:left="1985" w:header="709" w:footer="709" w:gutter="0"/>
          <w:cols w:space="708"/>
          <w:titlePg/>
          <w:docGrid w:linePitch="381"/>
        </w:sectPr>
      </w:pPr>
    </w:p>
    <w:p w:rsidR="00A21B82" w:rsidRPr="00AB7891" w:rsidRDefault="00A21B82" w:rsidP="00F5090B">
      <w:pPr>
        <w:textAlignment w:val="baseline"/>
        <w:rPr>
          <w:rFonts w:ascii="PT Astra Serif" w:hAnsi="PT Astra Serif"/>
          <w:szCs w:val="28"/>
        </w:rPr>
      </w:pPr>
    </w:p>
    <w:p w:rsidR="00F660CD" w:rsidRPr="00747CA7" w:rsidRDefault="00F660CD" w:rsidP="00F660CD">
      <w:pPr>
        <w:widowControl w:val="0"/>
        <w:overflowPunct/>
        <w:adjustRightInd/>
        <w:jc w:val="center"/>
        <w:outlineLvl w:val="1"/>
        <w:rPr>
          <w:rFonts w:ascii="PT Astra Serif" w:hAnsi="PT Astra Serif" w:cs="Calibri"/>
          <w:szCs w:val="28"/>
        </w:rPr>
      </w:pPr>
      <w:r w:rsidRPr="00747CA7">
        <w:rPr>
          <w:rFonts w:ascii="PT Astra Serif" w:hAnsi="PT Astra Serif" w:cs="Calibri"/>
          <w:szCs w:val="28"/>
        </w:rPr>
        <w:t>1. Общая характеристика сферы реализации Программы</w:t>
      </w:r>
    </w:p>
    <w:p w:rsidR="00F660CD" w:rsidRPr="00747CA7" w:rsidRDefault="00F660CD" w:rsidP="00F660CD">
      <w:pPr>
        <w:widowControl w:val="0"/>
        <w:overflowPunct/>
        <w:adjustRightInd/>
        <w:jc w:val="both"/>
        <w:rPr>
          <w:rFonts w:ascii="PT Astra Serif" w:hAnsi="PT Astra Serif" w:cs="Calibri"/>
          <w:szCs w:val="28"/>
        </w:rPr>
      </w:pPr>
    </w:p>
    <w:p w:rsidR="00F660CD" w:rsidRP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r w:rsidRPr="00F660CD">
        <w:rPr>
          <w:rFonts w:ascii="PT Astra Serif" w:hAnsi="PT Astra Serif" w:cs="Calibri"/>
          <w:szCs w:val="28"/>
        </w:rPr>
        <w:t>Комитет по строительству, архитектуре и развитию города Барнаула является органом местного самоуправления, уполномоченным на решение вопросов местного значения в области градостроительной и архитектурной деятельности. Одной из основных задач комитета является обеспечение устойчивого развития муниципального образования, проведение на территории города единой градостроительной политики.</w:t>
      </w:r>
    </w:p>
    <w:p w:rsidR="00F660CD" w:rsidRP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r w:rsidRPr="00F660CD">
        <w:rPr>
          <w:rFonts w:ascii="PT Astra Serif" w:hAnsi="PT Astra Serif" w:cs="Calibri"/>
          <w:szCs w:val="28"/>
        </w:rPr>
        <w:t>По данным территориального органа Федеральной службы Государственной статистики по Алтайскому краю, на начало 2015 года жилой фонд города Барнаула и подчиненных его администрации населенных пунктов составлял около 15458,4 тыс. кв. м.</w:t>
      </w:r>
    </w:p>
    <w:p w:rsidR="00F660CD" w:rsidRP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r w:rsidRPr="00F660CD">
        <w:rPr>
          <w:rFonts w:ascii="PT Astra Serif" w:hAnsi="PT Astra Serif" w:cs="Calibri"/>
          <w:szCs w:val="28"/>
        </w:rPr>
        <w:t>Через территориальное планирование и градостроительное зонирование для определения мест размещения жилищной, коммунальной, транспортной, туристской, рекреационной и других инфраструктур, с учетом всех имеющихся возможностей и ограничений, обеспечивается социально-экономическое развитие города.</w:t>
      </w:r>
    </w:p>
    <w:p w:rsidR="00F660CD" w:rsidRP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proofErr w:type="gramStart"/>
      <w:r w:rsidRPr="00F660CD">
        <w:rPr>
          <w:rFonts w:ascii="PT Astra Serif" w:hAnsi="PT Astra Serif" w:cs="Calibri"/>
          <w:szCs w:val="28"/>
        </w:rPr>
        <w:t xml:space="preserve">Отставание процессов планирования развития территорий и регулирования градостроительных отношений от темпов роста экономики и </w:t>
      </w:r>
      <w:r w:rsidRPr="00F660CD">
        <w:rPr>
          <w:rFonts w:ascii="PT Astra Serif" w:hAnsi="PT Astra Serif" w:cs="Calibri"/>
          <w:szCs w:val="28"/>
        </w:rPr>
        <w:lastRenderedPageBreak/>
        <w:t xml:space="preserve">активизации земельно-имущественных отношений является серьезным препятствием в достижении главной цели градостроительной деятельности, которая выражается в создании благоприятной среды для жизни и деятельности людей, неизбежно формирует потребность в постоянном изменении (корректировке) основополагающего документа комплексного развития территории муниципального образования - Генерального </w:t>
      </w:r>
      <w:hyperlink r:id="rId9">
        <w:r w:rsidRPr="00F660CD">
          <w:rPr>
            <w:rFonts w:ascii="PT Astra Serif" w:hAnsi="PT Astra Serif" w:cs="Calibri"/>
            <w:szCs w:val="28"/>
          </w:rPr>
          <w:t>плана</w:t>
        </w:r>
      </w:hyperlink>
      <w:r w:rsidRPr="00F660CD">
        <w:rPr>
          <w:rFonts w:ascii="PT Astra Serif" w:hAnsi="PT Astra Serif" w:cs="Calibri"/>
          <w:szCs w:val="28"/>
        </w:rPr>
        <w:t>.</w:t>
      </w:r>
      <w:proofErr w:type="gramEnd"/>
    </w:p>
    <w:p w:rsidR="00F660CD" w:rsidRPr="00D823F0" w:rsidRDefault="00F660CD" w:rsidP="00D823F0">
      <w:pPr>
        <w:overflowPunct/>
        <w:ind w:firstLine="567"/>
        <w:jc w:val="both"/>
        <w:rPr>
          <w:rFonts w:ascii="PT Astra Serif" w:eastAsiaTheme="minorHAnsi" w:hAnsi="PT Astra Serif" w:cs="PT Astra Serif"/>
          <w:szCs w:val="28"/>
          <w:lang w:eastAsia="en-US"/>
        </w:rPr>
      </w:pPr>
      <w:r w:rsidRPr="00F660CD">
        <w:rPr>
          <w:rFonts w:ascii="PT Astra Serif" w:hAnsi="PT Astra Serif" w:cs="Calibri"/>
          <w:szCs w:val="28"/>
        </w:rPr>
        <w:t>С учетом динамики федерального законодательства необходимо постоянно поддерживать в актуальном состоянии муниципальные правовые акты.</w:t>
      </w:r>
      <w:r w:rsidR="002E3896">
        <w:rPr>
          <w:rFonts w:ascii="PT Astra Serif" w:hAnsi="PT Astra Serif" w:cs="Calibri"/>
          <w:szCs w:val="28"/>
        </w:rPr>
        <w:t xml:space="preserve"> Развитие города Барнаула возможно только во </w:t>
      </w:r>
      <w:proofErr w:type="spellStart"/>
      <w:r w:rsidR="002E3896">
        <w:rPr>
          <w:rFonts w:ascii="PT Astra Serif" w:hAnsi="PT Astra Serif" w:cs="Calibri"/>
          <w:szCs w:val="28"/>
        </w:rPr>
        <w:t>взаимоувязке</w:t>
      </w:r>
      <w:proofErr w:type="spellEnd"/>
      <w:r w:rsidR="002E3896">
        <w:rPr>
          <w:rFonts w:ascii="PT Astra Serif" w:hAnsi="PT Astra Serif" w:cs="Calibri"/>
          <w:szCs w:val="28"/>
        </w:rPr>
        <w:t xml:space="preserve"> с Генеральным планом</w:t>
      </w:r>
      <w:r w:rsidR="001B2B87">
        <w:rPr>
          <w:rFonts w:ascii="PT Astra Serif" w:hAnsi="PT Astra Serif" w:cs="Calibri"/>
          <w:szCs w:val="28"/>
        </w:rPr>
        <w:t xml:space="preserve">, который </w:t>
      </w:r>
      <w:r w:rsidR="001B2B87" w:rsidRPr="001B2B87">
        <w:rPr>
          <w:rFonts w:ascii="PT Astra Serif" w:hAnsi="PT Astra Serif" w:cs="Calibri"/>
          <w:szCs w:val="28"/>
        </w:rPr>
        <w:t>утвержден решением Барнаульской городской Думы от 30.08.2019 №344</w:t>
      </w:r>
      <w:r w:rsidR="00D823F0">
        <w:rPr>
          <w:rFonts w:ascii="PT Astra Serif" w:hAnsi="PT Astra Serif" w:cs="Calibri"/>
          <w:szCs w:val="28"/>
        </w:rPr>
        <w:t xml:space="preserve"> </w:t>
      </w:r>
      <w:r w:rsidR="00D823F0">
        <w:rPr>
          <w:rFonts w:ascii="PT Astra Serif" w:eastAsiaTheme="minorHAnsi" w:hAnsi="PT Astra Serif" w:cs="PT Astra Serif"/>
          <w:szCs w:val="28"/>
          <w:lang w:eastAsia="en-US"/>
        </w:rPr>
        <w:t>«Об утверждении Генерального плана городского округа - города Барнаула Алтайского края»</w:t>
      </w:r>
      <w:r w:rsidR="001B2B87">
        <w:rPr>
          <w:rFonts w:ascii="PT Astra Serif" w:hAnsi="PT Astra Serif" w:cs="Calibri"/>
          <w:szCs w:val="28"/>
        </w:rPr>
        <w:t xml:space="preserve">. </w:t>
      </w:r>
      <w:r w:rsidR="002E3896">
        <w:rPr>
          <w:rFonts w:ascii="PT Astra Serif" w:hAnsi="PT Astra Serif" w:cs="Calibri"/>
          <w:szCs w:val="28"/>
        </w:rPr>
        <w:t xml:space="preserve">Выбор приоритетов пространственного развития города должен опираться на план реализации мероприятий и положений Генерального плана. Необходимо на регулярной основе </w:t>
      </w:r>
      <w:proofErr w:type="spellStart"/>
      <w:r w:rsidR="002E3896">
        <w:rPr>
          <w:rFonts w:ascii="PT Astra Serif" w:hAnsi="PT Astra Serif" w:cs="Calibri"/>
          <w:szCs w:val="28"/>
        </w:rPr>
        <w:t>актулизировать</w:t>
      </w:r>
      <w:proofErr w:type="spellEnd"/>
      <w:r w:rsidR="002E3896">
        <w:rPr>
          <w:rFonts w:ascii="PT Astra Serif" w:hAnsi="PT Astra Serif" w:cs="Calibri"/>
          <w:szCs w:val="28"/>
        </w:rPr>
        <w:t xml:space="preserve"> программы комплексного развития ко</w:t>
      </w:r>
      <w:r w:rsidR="006A32AD">
        <w:rPr>
          <w:rFonts w:ascii="PT Astra Serif" w:hAnsi="PT Astra Serif" w:cs="Calibri"/>
          <w:szCs w:val="28"/>
        </w:rPr>
        <w:t>ммунальной инфраструктуры, транспортной инфраструктуры, социальной инфраструктуры.</w:t>
      </w:r>
      <w:r w:rsidR="001B2B87">
        <w:rPr>
          <w:rFonts w:ascii="PT Astra Serif" w:hAnsi="PT Astra Serif" w:cs="Calibri"/>
          <w:szCs w:val="28"/>
        </w:rPr>
        <w:t xml:space="preserve"> </w:t>
      </w:r>
    </w:p>
    <w:p w:rsidR="00F660CD" w:rsidRP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r w:rsidRPr="00F660CD">
        <w:rPr>
          <w:rFonts w:ascii="PT Astra Serif" w:hAnsi="PT Astra Serif" w:cs="Calibri"/>
          <w:szCs w:val="28"/>
        </w:rPr>
        <w:t>Строительство городских инженерных коммуникаций должно производиться на основании</w:t>
      </w:r>
      <w:r w:rsidR="000E1DB4">
        <w:rPr>
          <w:rFonts w:ascii="PT Astra Serif" w:hAnsi="PT Astra Serif" w:cs="Calibri"/>
          <w:szCs w:val="28"/>
        </w:rPr>
        <w:t xml:space="preserve"> программы комплексного развития коммунальной инфраструктуры</w:t>
      </w:r>
      <w:r w:rsidRPr="00F660CD">
        <w:rPr>
          <w:rFonts w:ascii="PT Astra Serif" w:hAnsi="PT Astra Serif" w:cs="Calibri"/>
          <w:szCs w:val="28"/>
        </w:rPr>
        <w:t xml:space="preserve"> </w:t>
      </w:r>
      <w:r w:rsidR="000E1DB4">
        <w:rPr>
          <w:rFonts w:ascii="PT Astra Serif" w:hAnsi="PT Astra Serif" w:cs="Calibri"/>
          <w:szCs w:val="28"/>
        </w:rPr>
        <w:t>(</w:t>
      </w:r>
      <w:r w:rsidRPr="00F660CD">
        <w:rPr>
          <w:rFonts w:ascii="PT Astra Serif" w:hAnsi="PT Astra Serif" w:cs="Calibri"/>
          <w:szCs w:val="28"/>
        </w:rPr>
        <w:t>схем</w:t>
      </w:r>
      <w:r w:rsidR="000E1DB4">
        <w:rPr>
          <w:rFonts w:ascii="PT Astra Serif" w:hAnsi="PT Astra Serif" w:cs="Calibri"/>
          <w:szCs w:val="28"/>
        </w:rPr>
        <w:t>ы</w:t>
      </w:r>
      <w:r w:rsidRPr="00F660CD">
        <w:rPr>
          <w:rFonts w:ascii="PT Astra Serif" w:hAnsi="PT Astra Serif" w:cs="Calibri"/>
          <w:szCs w:val="28"/>
        </w:rPr>
        <w:t xml:space="preserve"> инженерных сетей</w:t>
      </w:r>
      <w:r w:rsidR="000E1DB4">
        <w:rPr>
          <w:rFonts w:ascii="PT Astra Serif" w:hAnsi="PT Astra Serif" w:cs="Calibri"/>
          <w:szCs w:val="28"/>
        </w:rPr>
        <w:t>)</w:t>
      </w:r>
      <w:r w:rsidRPr="00F660CD">
        <w:rPr>
          <w:rFonts w:ascii="PT Astra Serif" w:hAnsi="PT Astra Serif" w:cs="Calibri"/>
          <w:szCs w:val="28"/>
        </w:rPr>
        <w:t>. Разработка схем позволит обеспечить оптимальное развитие энергосистемы и эффективность капитальных вложений, снизить эксплуатационные затраты по выработке энергии, повысить надежность и качество энергоснабжения потребителей, улучшить экологию.</w:t>
      </w:r>
    </w:p>
    <w:p w:rsidR="00F660CD" w:rsidRP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r w:rsidRPr="00F660CD">
        <w:rPr>
          <w:rFonts w:ascii="PT Astra Serif" w:hAnsi="PT Astra Serif" w:cs="Calibri"/>
          <w:szCs w:val="28"/>
        </w:rPr>
        <w:t>Основой транспортной инфраструктуры города является улично-дорожная сеть, а уровень комфорта проживания в городе находится в прямой зависимости от качества ее состояния.</w:t>
      </w:r>
    </w:p>
    <w:p w:rsidR="00F660CD" w:rsidRP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r w:rsidRPr="00F660CD">
        <w:rPr>
          <w:rFonts w:ascii="PT Astra Serif" w:hAnsi="PT Astra Serif" w:cs="Calibri"/>
          <w:szCs w:val="28"/>
        </w:rPr>
        <w:t>Актуальной проблемой городских дорог является перенасыщенность транспортными средствами, значительно превыш</w:t>
      </w:r>
      <w:r w:rsidR="00DE1C14">
        <w:rPr>
          <w:rFonts w:ascii="PT Astra Serif" w:hAnsi="PT Astra Serif" w:cs="Calibri"/>
          <w:szCs w:val="28"/>
        </w:rPr>
        <w:t>ающая их пропускную способность, быстро растущие новые жилищные кварталы.</w:t>
      </w:r>
      <w:r w:rsidRPr="00F660CD">
        <w:rPr>
          <w:rFonts w:ascii="PT Astra Serif" w:hAnsi="PT Astra Serif" w:cs="Calibri"/>
          <w:szCs w:val="28"/>
        </w:rPr>
        <w:t xml:space="preserve"> </w:t>
      </w:r>
      <w:r w:rsidR="00DE1C14">
        <w:rPr>
          <w:rFonts w:ascii="PT Astra Serif" w:hAnsi="PT Astra Serif" w:cs="Calibri"/>
          <w:szCs w:val="28"/>
        </w:rPr>
        <w:t>Транспортная инфраструктура</w:t>
      </w:r>
      <w:r w:rsidR="000E1DB4">
        <w:rPr>
          <w:rFonts w:ascii="PT Astra Serif" w:hAnsi="PT Astra Serif" w:cs="Calibri"/>
          <w:szCs w:val="28"/>
        </w:rPr>
        <w:t xml:space="preserve"> не успевает за темпами строительства, что приводит к ухудшению качества жизни  и транспортной обеспеченности населения. </w:t>
      </w:r>
      <w:r w:rsidRPr="00F660CD">
        <w:rPr>
          <w:rFonts w:ascii="PT Astra Serif" w:hAnsi="PT Astra Serif" w:cs="Calibri"/>
          <w:szCs w:val="28"/>
        </w:rPr>
        <w:t>Эти факторы снижают уровень безопасности дорожного движения и ограничивают возможность городского развития.</w:t>
      </w:r>
    </w:p>
    <w:p w:rsidR="00F660CD" w:rsidRP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r w:rsidRPr="00F660CD">
        <w:rPr>
          <w:rFonts w:ascii="PT Astra Serif" w:hAnsi="PT Astra Serif" w:cs="Calibri"/>
          <w:szCs w:val="28"/>
        </w:rPr>
        <w:t>В настоящее время на всех уровнях власти большое внимание уделяется развитию туристской инфраструктуры. Одним из важных направлений развития является восстановление исторической части города.</w:t>
      </w:r>
    </w:p>
    <w:p w:rsidR="00F660CD" w:rsidRP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r w:rsidRPr="00F660CD">
        <w:rPr>
          <w:rFonts w:ascii="PT Astra Serif" w:hAnsi="PT Astra Serif" w:cs="Calibri"/>
          <w:szCs w:val="28"/>
        </w:rPr>
        <w:t>Органами местного самоуправления осуществляются мероприятия по охране объектов культурного наследия местного (муниципального) значения и сохранению объектов культурного наследия, находящихся в муниципальной собственности.</w:t>
      </w:r>
    </w:p>
    <w:p w:rsidR="00F660CD" w:rsidRP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r w:rsidRPr="00F660CD">
        <w:rPr>
          <w:rFonts w:ascii="PT Astra Serif" w:hAnsi="PT Astra Serif" w:cs="Calibri"/>
          <w:szCs w:val="28"/>
        </w:rPr>
        <w:t>Сохранение исторического и культурного наследия города Барнаула должно осуществляться путем реализации комплекса мероприятий по реставрации и ремонту объектов культурного наследия.</w:t>
      </w:r>
    </w:p>
    <w:p w:rsidR="00F660CD" w:rsidRP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r w:rsidRPr="00F660CD">
        <w:rPr>
          <w:rFonts w:ascii="PT Astra Serif" w:hAnsi="PT Astra Serif" w:cs="Calibri"/>
          <w:szCs w:val="28"/>
        </w:rPr>
        <w:lastRenderedPageBreak/>
        <w:t>Динамичное развитие показывает  сфера наружной рекламы. Появляются новые виды и типы рекламных конструкций, более органично вписывающиеся в городскую среду, активно используются высокие технологии, при производстве рекламных конструкций применяются новейшие материалы. Однако перенасыщенность городской среды наружной рекламой нарушает целостность восприятия архитектуры.</w:t>
      </w:r>
    </w:p>
    <w:p w:rsidR="00F660CD" w:rsidRP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proofErr w:type="gramStart"/>
      <w:r w:rsidRPr="00F660CD">
        <w:rPr>
          <w:rFonts w:ascii="PT Astra Serif" w:hAnsi="PT Astra Serif" w:cs="Calibri"/>
          <w:szCs w:val="28"/>
        </w:rPr>
        <w:t xml:space="preserve">В соответствии с </w:t>
      </w:r>
      <w:hyperlink r:id="rId10">
        <w:r w:rsidRPr="00F660CD">
          <w:rPr>
            <w:rFonts w:ascii="PT Astra Serif" w:hAnsi="PT Astra Serif" w:cs="Calibri"/>
            <w:szCs w:val="28"/>
          </w:rPr>
          <w:t>постановлением</w:t>
        </w:r>
      </w:hyperlink>
      <w:r w:rsidRPr="00F660CD">
        <w:rPr>
          <w:rFonts w:ascii="PT Astra Serif" w:hAnsi="PT Astra Serif" w:cs="Calibri"/>
          <w:szCs w:val="28"/>
        </w:rPr>
        <w:t xml:space="preserve"> администрации города от 09.04.2020 </w:t>
      </w:r>
      <w:r w:rsidR="00E73E97">
        <w:rPr>
          <w:rFonts w:ascii="PT Astra Serif" w:hAnsi="PT Astra Serif" w:cs="Calibri"/>
          <w:szCs w:val="28"/>
        </w:rPr>
        <w:t>№</w:t>
      </w:r>
      <w:r w:rsidRPr="00F660CD">
        <w:rPr>
          <w:rFonts w:ascii="PT Astra Serif" w:hAnsi="PT Astra Serif" w:cs="Calibri"/>
          <w:szCs w:val="28"/>
        </w:rPr>
        <w:t xml:space="preserve">584 </w:t>
      </w:r>
      <w:r w:rsidR="0042373B">
        <w:rPr>
          <w:rFonts w:ascii="PT Astra Serif" w:hAnsi="PT Astra Serif" w:cs="Calibri"/>
          <w:szCs w:val="28"/>
        </w:rPr>
        <w:t>«</w:t>
      </w:r>
      <w:r w:rsidRPr="00F660CD">
        <w:rPr>
          <w:rFonts w:ascii="PT Astra Serif" w:hAnsi="PT Astra Serif" w:cs="Calibri"/>
          <w:szCs w:val="28"/>
        </w:rPr>
        <w:t>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Алтайского края или муниципальной собственности города Барнаула</w:t>
      </w:r>
      <w:r w:rsidR="0042373B">
        <w:rPr>
          <w:rFonts w:ascii="PT Astra Serif" w:hAnsi="PT Astra Serif" w:cs="Calibri"/>
          <w:szCs w:val="28"/>
        </w:rPr>
        <w:t>»</w:t>
      </w:r>
      <w:r w:rsidRPr="00F660CD">
        <w:rPr>
          <w:rFonts w:ascii="PT Astra Serif" w:hAnsi="PT Astra Serif" w:cs="Calibri"/>
          <w:szCs w:val="28"/>
        </w:rPr>
        <w:t xml:space="preserve"> утверждена схема размещения рекламных конструкций на земельных участках в границах городского округа - города Барнаула Алтайского края.</w:t>
      </w:r>
      <w:proofErr w:type="gramEnd"/>
    </w:p>
    <w:p w:rsid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r w:rsidRPr="00F660CD">
        <w:rPr>
          <w:rFonts w:ascii="PT Astra Serif" w:hAnsi="PT Astra Serif" w:cs="Calibri"/>
          <w:szCs w:val="28"/>
        </w:rPr>
        <w:t xml:space="preserve">В целях исполнения полномочий по реализации вопросов местного значения в сфере размещения наружной рекламы Комитет осуществляет </w:t>
      </w:r>
      <w:proofErr w:type="gramStart"/>
      <w:r w:rsidRPr="00F660CD">
        <w:rPr>
          <w:rFonts w:ascii="PT Astra Serif" w:hAnsi="PT Astra Serif" w:cs="Calibri"/>
          <w:szCs w:val="28"/>
        </w:rPr>
        <w:t>контроль за</w:t>
      </w:r>
      <w:proofErr w:type="gramEnd"/>
      <w:r w:rsidRPr="00F660CD">
        <w:rPr>
          <w:rFonts w:ascii="PT Astra Serif" w:hAnsi="PT Astra Serif" w:cs="Calibri"/>
          <w:szCs w:val="28"/>
        </w:rPr>
        <w:t xml:space="preserve"> деятельностью, связанной с размещением и эксплуатацией рекламных конструкций, непосредственно и неразрывно связанных с землей и (или) имеющих заглубленный фундамент.</w:t>
      </w:r>
    </w:p>
    <w:p w:rsidR="004E3F7D" w:rsidRPr="00F660CD" w:rsidRDefault="004E3F7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r>
        <w:rPr>
          <w:rFonts w:ascii="PT Astra Serif" w:hAnsi="PT Astra Serif" w:cs="Calibri"/>
          <w:szCs w:val="28"/>
        </w:rPr>
        <w:t>За счет эффективной реализации полномочий в сфере наружной рекламы значительно увеличены доходы от установки и эксплуатации рекламных конструкций.</w:t>
      </w:r>
    </w:p>
    <w:p w:rsidR="00F660CD" w:rsidRP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proofErr w:type="gramStart"/>
      <w:r w:rsidRPr="00F660CD">
        <w:rPr>
          <w:rFonts w:ascii="PT Astra Serif" w:hAnsi="PT Astra Serif" w:cs="Calibri"/>
          <w:szCs w:val="28"/>
        </w:rPr>
        <w:t>Реализация мероприятий, направленных на социально-экономическое развитие города, невозможна без информационного обеспечения, без полной и достоверной информации о развитии территорий, об их застройке, о земельных участках, об объектах капитального строительства и иных необходимых для осуществления градостроительной деятельности сведений.</w:t>
      </w:r>
      <w:proofErr w:type="gramEnd"/>
    </w:p>
    <w:p w:rsidR="00F660CD" w:rsidRDefault="00F660CD" w:rsidP="00F660CD">
      <w:pPr>
        <w:widowControl w:val="0"/>
        <w:overflowPunct/>
        <w:adjustRightInd/>
        <w:jc w:val="both"/>
        <w:rPr>
          <w:rFonts w:ascii="PT Astra Serif" w:hAnsi="PT Astra Serif" w:cs="Calibri"/>
          <w:sz w:val="22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134"/>
        <w:gridCol w:w="5528"/>
      </w:tblGrid>
      <w:tr w:rsidR="00F660CD" w:rsidTr="00F660CD">
        <w:trPr>
          <w:trHeight w:val="5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CD" w:rsidRDefault="00E73E97" w:rsidP="00E73E97">
            <w:pPr>
              <w:widowControl w:val="0"/>
              <w:overflowPunct/>
              <w:adjustRightInd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PT Astra Serif"/>
                <w:sz w:val="20"/>
              </w:rPr>
              <w:t>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0CD" w:rsidRDefault="00F660CD" w:rsidP="00F660CD">
            <w:pPr>
              <w:widowControl w:val="0"/>
              <w:overflowPunct/>
              <w:adjustRightInd/>
              <w:jc w:val="center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Courier New"/>
                <w:sz w:val="20"/>
              </w:rPr>
              <w:t>&lt;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CD" w:rsidRDefault="00E73E97" w:rsidP="00F660CD">
            <w:pPr>
              <w:widowControl w:val="0"/>
              <w:overflowPunct/>
              <w:adjustRightInd/>
              <w:jc w:val="both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PT Astra Serif"/>
                <w:sz w:val="20"/>
              </w:rPr>
              <w:t>Муни</w:t>
            </w:r>
            <w:r w:rsidRPr="00F660CD">
              <w:rPr>
                <w:rFonts w:ascii="PT Astra Serif" w:hAnsi="PT Astra Serif" w:cs="Courier New"/>
                <w:sz w:val="20"/>
              </w:rPr>
              <w:t>ципальная геоинформационная система</w:t>
            </w:r>
          </w:p>
        </w:tc>
      </w:tr>
    </w:tbl>
    <w:p w:rsidR="00F660CD" w:rsidRDefault="00F660CD" w:rsidP="00F660CD">
      <w:pPr>
        <w:widowControl w:val="0"/>
        <w:overflowPunct/>
        <w:adjustRightInd/>
        <w:jc w:val="both"/>
        <w:rPr>
          <w:rFonts w:ascii="PT Astra Serif" w:hAnsi="PT Astra Serif" w:cs="Calibri"/>
          <w:sz w:val="22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134"/>
        <w:gridCol w:w="5528"/>
      </w:tblGrid>
      <w:tr w:rsidR="00F660CD" w:rsidTr="00082A00">
        <w:trPr>
          <w:trHeight w:val="5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CD" w:rsidRDefault="00E73E97" w:rsidP="00082A00">
            <w:pPr>
              <w:widowControl w:val="0"/>
              <w:overflowPunct/>
              <w:adjustRightInd/>
              <w:jc w:val="both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PT Astra Serif"/>
                <w:sz w:val="20"/>
              </w:rPr>
              <w:t>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0CD" w:rsidRDefault="00F660CD" w:rsidP="00082A00">
            <w:pPr>
              <w:widowControl w:val="0"/>
              <w:overflowPunct/>
              <w:adjustRightInd/>
              <w:jc w:val="center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Courier New"/>
                <w:sz w:val="20"/>
              </w:rPr>
              <w:t>&lt;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CD" w:rsidRDefault="00E73E97" w:rsidP="00082A00">
            <w:pPr>
              <w:widowControl w:val="0"/>
              <w:overflowPunct/>
              <w:adjustRightInd/>
              <w:jc w:val="both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PT Astra Serif"/>
                <w:sz w:val="20"/>
              </w:rPr>
              <w:t>Система</w:t>
            </w:r>
            <w:r w:rsidRPr="00F660CD">
              <w:rPr>
                <w:rFonts w:ascii="PT Astra Serif" w:hAnsi="PT Astra Serif" w:cs="Courier New"/>
                <w:sz w:val="20"/>
              </w:rPr>
              <w:t xml:space="preserve"> </w:t>
            </w:r>
            <w:r w:rsidRPr="00F660CD">
              <w:rPr>
                <w:rFonts w:ascii="PT Astra Serif" w:hAnsi="PT Astra Serif" w:cs="PT Astra Serif"/>
                <w:sz w:val="20"/>
              </w:rPr>
              <w:t>автоматизации</w:t>
            </w:r>
            <w:r w:rsidRPr="00F660CD">
              <w:rPr>
                <w:rFonts w:ascii="PT Astra Serif" w:hAnsi="PT Astra Serif" w:cs="Courier New"/>
                <w:sz w:val="20"/>
              </w:rPr>
              <w:t xml:space="preserve"> </w:t>
            </w:r>
            <w:r w:rsidRPr="00F660CD">
              <w:rPr>
                <w:rFonts w:ascii="PT Astra Serif" w:hAnsi="PT Astra Serif" w:cs="PT Astra Serif"/>
                <w:sz w:val="20"/>
              </w:rPr>
              <w:t>документооборота</w:t>
            </w:r>
          </w:p>
        </w:tc>
      </w:tr>
    </w:tbl>
    <w:p w:rsidR="00F660CD" w:rsidRDefault="00F660CD" w:rsidP="00F660CD">
      <w:pPr>
        <w:widowControl w:val="0"/>
        <w:overflowPunct/>
        <w:adjustRightInd/>
        <w:jc w:val="both"/>
        <w:rPr>
          <w:rFonts w:ascii="PT Astra Serif" w:hAnsi="PT Astra Serif" w:cs="Calibri"/>
          <w:sz w:val="22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134"/>
        <w:gridCol w:w="5528"/>
      </w:tblGrid>
      <w:tr w:rsidR="00F660CD" w:rsidTr="00082A00">
        <w:trPr>
          <w:trHeight w:val="5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CD" w:rsidRDefault="00E73E97" w:rsidP="00082A00">
            <w:pPr>
              <w:widowControl w:val="0"/>
              <w:overflowPunct/>
              <w:adjustRightInd/>
              <w:jc w:val="both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PT Astra Serif"/>
                <w:sz w:val="20"/>
              </w:rPr>
              <w:t>С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0CD" w:rsidRDefault="00F660CD" w:rsidP="00082A00">
            <w:pPr>
              <w:widowControl w:val="0"/>
              <w:overflowPunct/>
              <w:adjustRightInd/>
              <w:jc w:val="center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Courier New"/>
                <w:sz w:val="20"/>
              </w:rPr>
              <w:t>&lt;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CD" w:rsidRDefault="00E73E97" w:rsidP="00082A00">
            <w:pPr>
              <w:widowControl w:val="0"/>
              <w:overflowPunct/>
              <w:adjustRightInd/>
              <w:jc w:val="both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PT Astra Serif"/>
                <w:sz w:val="20"/>
              </w:rPr>
              <w:t>Система</w:t>
            </w:r>
            <w:r w:rsidRPr="00F660CD">
              <w:rPr>
                <w:rFonts w:ascii="PT Astra Serif" w:hAnsi="PT Astra Serif" w:cs="Courier New"/>
                <w:sz w:val="20"/>
              </w:rPr>
              <w:t xml:space="preserve"> </w:t>
            </w:r>
            <w:r w:rsidRPr="00F660CD">
              <w:rPr>
                <w:rFonts w:ascii="PT Astra Serif" w:hAnsi="PT Astra Serif" w:cs="PT Astra Serif"/>
                <w:sz w:val="20"/>
              </w:rPr>
              <w:t>сбора</w:t>
            </w:r>
            <w:r w:rsidRPr="00F660CD">
              <w:rPr>
                <w:rFonts w:ascii="PT Astra Serif" w:hAnsi="PT Astra Serif" w:cs="Courier New"/>
                <w:sz w:val="20"/>
              </w:rPr>
              <w:t xml:space="preserve"> </w:t>
            </w:r>
            <w:r w:rsidRPr="00F660CD">
              <w:rPr>
                <w:rFonts w:ascii="PT Astra Serif" w:hAnsi="PT Astra Serif" w:cs="PT Astra Serif"/>
                <w:sz w:val="20"/>
              </w:rPr>
              <w:t>и</w:t>
            </w:r>
            <w:r w:rsidRPr="00F660CD">
              <w:rPr>
                <w:rFonts w:ascii="PT Astra Serif" w:hAnsi="PT Astra Serif" w:cs="Courier New"/>
                <w:sz w:val="20"/>
              </w:rPr>
              <w:t xml:space="preserve"> </w:t>
            </w:r>
            <w:r w:rsidRPr="00F660CD">
              <w:rPr>
                <w:rFonts w:ascii="PT Astra Serif" w:hAnsi="PT Astra Serif" w:cs="PT Astra Serif"/>
                <w:sz w:val="20"/>
              </w:rPr>
              <w:t>предоставления</w:t>
            </w:r>
            <w:r w:rsidRPr="00F660CD">
              <w:rPr>
                <w:rFonts w:ascii="PT Astra Serif" w:hAnsi="PT Astra Serif" w:cs="Courier New"/>
                <w:sz w:val="20"/>
              </w:rPr>
              <w:t xml:space="preserve"> </w:t>
            </w:r>
            <w:r w:rsidRPr="00F660CD">
              <w:rPr>
                <w:rFonts w:ascii="PT Astra Serif" w:hAnsi="PT Astra Serif" w:cs="PT Astra Serif"/>
                <w:sz w:val="20"/>
              </w:rPr>
              <w:t>информации</w:t>
            </w:r>
          </w:p>
        </w:tc>
      </w:tr>
    </w:tbl>
    <w:p w:rsidR="00F660CD" w:rsidRDefault="00F660CD" w:rsidP="00F660CD">
      <w:pPr>
        <w:widowControl w:val="0"/>
        <w:overflowPunct/>
        <w:adjustRightInd/>
        <w:jc w:val="both"/>
        <w:rPr>
          <w:rFonts w:ascii="PT Astra Serif" w:hAnsi="PT Astra Serif" w:cs="Calibri"/>
          <w:sz w:val="22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134"/>
        <w:gridCol w:w="5528"/>
      </w:tblGrid>
      <w:tr w:rsidR="00F660CD" w:rsidTr="00082A00">
        <w:trPr>
          <w:trHeight w:val="5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CD" w:rsidRDefault="00E73E97" w:rsidP="00082A00">
            <w:pPr>
              <w:widowControl w:val="0"/>
              <w:overflowPunct/>
              <w:adjustRightInd/>
              <w:jc w:val="both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PT Astra Serif"/>
                <w:sz w:val="20"/>
              </w:rPr>
              <w:t>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0CD" w:rsidRDefault="00F660CD" w:rsidP="00082A00">
            <w:pPr>
              <w:widowControl w:val="0"/>
              <w:overflowPunct/>
              <w:adjustRightInd/>
              <w:jc w:val="center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Courier New"/>
                <w:sz w:val="20"/>
              </w:rPr>
              <w:t>&lt;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CD" w:rsidRDefault="00E73E97" w:rsidP="00082A00">
            <w:pPr>
              <w:widowControl w:val="0"/>
              <w:overflowPunct/>
              <w:adjustRightInd/>
              <w:jc w:val="both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PT Astra Serif"/>
                <w:sz w:val="20"/>
              </w:rPr>
              <w:t>Хранилище</w:t>
            </w:r>
            <w:r w:rsidRPr="00F660CD">
              <w:rPr>
                <w:rFonts w:ascii="PT Astra Serif" w:hAnsi="PT Astra Serif" w:cs="Courier New"/>
                <w:sz w:val="20"/>
              </w:rPr>
              <w:t xml:space="preserve"> </w:t>
            </w:r>
            <w:r w:rsidRPr="00F660CD">
              <w:rPr>
                <w:rFonts w:ascii="PT Astra Serif" w:hAnsi="PT Astra Serif" w:cs="PT Astra Serif"/>
                <w:sz w:val="20"/>
              </w:rPr>
              <w:t>архивных</w:t>
            </w:r>
            <w:r w:rsidRPr="00F660CD">
              <w:rPr>
                <w:rFonts w:ascii="PT Astra Serif" w:hAnsi="PT Astra Serif" w:cs="Courier New"/>
                <w:sz w:val="20"/>
              </w:rPr>
              <w:t xml:space="preserve"> </w:t>
            </w:r>
            <w:r w:rsidRPr="00F660CD">
              <w:rPr>
                <w:rFonts w:ascii="PT Astra Serif" w:hAnsi="PT Astra Serif" w:cs="PT Astra Serif"/>
                <w:sz w:val="20"/>
              </w:rPr>
              <w:t>документов</w:t>
            </w:r>
          </w:p>
        </w:tc>
      </w:tr>
    </w:tbl>
    <w:p w:rsidR="00F660CD" w:rsidRDefault="00F660CD" w:rsidP="00F660CD">
      <w:pPr>
        <w:widowControl w:val="0"/>
        <w:overflowPunct/>
        <w:adjustRightInd/>
        <w:jc w:val="both"/>
        <w:rPr>
          <w:rFonts w:ascii="PT Astra Serif" w:hAnsi="PT Astra Serif" w:cs="Calibri"/>
          <w:sz w:val="22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134"/>
        <w:gridCol w:w="5528"/>
      </w:tblGrid>
      <w:tr w:rsidR="00F660CD" w:rsidTr="00082A00">
        <w:trPr>
          <w:trHeight w:val="5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CD" w:rsidRDefault="00E73E97" w:rsidP="00082A00">
            <w:pPr>
              <w:widowControl w:val="0"/>
              <w:overflowPunct/>
              <w:adjustRightInd/>
              <w:jc w:val="both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PT Astra Serif"/>
                <w:sz w:val="20"/>
              </w:rPr>
              <w:t>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0CD" w:rsidRDefault="00F660CD" w:rsidP="00082A00">
            <w:pPr>
              <w:widowControl w:val="0"/>
              <w:overflowPunct/>
              <w:adjustRightInd/>
              <w:jc w:val="center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Courier New"/>
                <w:sz w:val="20"/>
              </w:rPr>
              <w:t>&lt;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CD" w:rsidRDefault="00E73E97" w:rsidP="00082A00">
            <w:pPr>
              <w:widowControl w:val="0"/>
              <w:overflowPunct/>
              <w:adjustRightInd/>
              <w:jc w:val="both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PT Astra Serif"/>
                <w:sz w:val="20"/>
              </w:rPr>
              <w:t>Инструмент</w:t>
            </w:r>
            <w:r w:rsidRPr="00F660CD">
              <w:rPr>
                <w:rFonts w:ascii="PT Astra Serif" w:hAnsi="PT Astra Serif" w:cs="Courier New"/>
                <w:sz w:val="20"/>
              </w:rPr>
              <w:t xml:space="preserve"> </w:t>
            </w:r>
            <w:r w:rsidRPr="00F660CD">
              <w:rPr>
                <w:rFonts w:ascii="PT Astra Serif" w:hAnsi="PT Astra Serif" w:cs="PT Astra Serif"/>
                <w:sz w:val="20"/>
              </w:rPr>
              <w:t>планирования</w:t>
            </w:r>
            <w:r w:rsidRPr="00F660CD">
              <w:rPr>
                <w:rFonts w:ascii="PT Astra Serif" w:hAnsi="PT Astra Serif" w:cs="Courier New"/>
                <w:sz w:val="20"/>
              </w:rPr>
              <w:t xml:space="preserve"> </w:t>
            </w:r>
            <w:r w:rsidRPr="00F660CD">
              <w:rPr>
                <w:rFonts w:ascii="PT Astra Serif" w:hAnsi="PT Astra Serif" w:cs="PT Astra Serif"/>
                <w:sz w:val="20"/>
              </w:rPr>
              <w:t>развития</w:t>
            </w:r>
            <w:r w:rsidRPr="00F660CD">
              <w:rPr>
                <w:rFonts w:ascii="PT Astra Serif" w:hAnsi="PT Astra Serif" w:cs="Courier New"/>
                <w:sz w:val="20"/>
              </w:rPr>
              <w:t xml:space="preserve"> </w:t>
            </w:r>
            <w:r w:rsidRPr="00F660CD">
              <w:rPr>
                <w:rFonts w:ascii="PT Astra Serif" w:hAnsi="PT Astra Serif" w:cs="PT Astra Serif"/>
                <w:sz w:val="20"/>
              </w:rPr>
              <w:t>территорий</w:t>
            </w:r>
            <w:r w:rsidRPr="00F660CD">
              <w:rPr>
                <w:rFonts w:ascii="PT Astra Serif" w:hAnsi="PT Astra Serif" w:cs="Courier New"/>
                <w:sz w:val="20"/>
              </w:rPr>
              <w:t xml:space="preserve">   </w:t>
            </w:r>
          </w:p>
        </w:tc>
      </w:tr>
    </w:tbl>
    <w:p w:rsidR="00F660CD" w:rsidRDefault="00F660CD" w:rsidP="00F660CD">
      <w:pPr>
        <w:widowControl w:val="0"/>
        <w:overflowPunct/>
        <w:adjustRightInd/>
        <w:jc w:val="both"/>
        <w:rPr>
          <w:rFonts w:ascii="PT Astra Serif" w:hAnsi="PT Astra Serif" w:cs="Calibri"/>
          <w:sz w:val="22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134"/>
        <w:gridCol w:w="5528"/>
      </w:tblGrid>
      <w:tr w:rsidR="00F660CD" w:rsidTr="00082A00">
        <w:trPr>
          <w:trHeight w:val="5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CD" w:rsidRDefault="00E73E97" w:rsidP="00082A00">
            <w:pPr>
              <w:widowControl w:val="0"/>
              <w:overflowPunct/>
              <w:adjustRightInd/>
              <w:jc w:val="both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PT Astra Serif"/>
                <w:sz w:val="20"/>
              </w:rPr>
              <w:t>Д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0CD" w:rsidRDefault="00F660CD" w:rsidP="00082A00">
            <w:pPr>
              <w:widowControl w:val="0"/>
              <w:overflowPunct/>
              <w:adjustRightInd/>
              <w:jc w:val="center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Courier New"/>
                <w:sz w:val="20"/>
              </w:rPr>
              <w:t>&lt;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CD" w:rsidRDefault="00E73E97" w:rsidP="00082A00">
            <w:pPr>
              <w:widowControl w:val="0"/>
              <w:overflowPunct/>
              <w:adjustRightInd/>
              <w:jc w:val="both"/>
              <w:rPr>
                <w:rFonts w:ascii="PT Astra Serif" w:hAnsi="PT Astra Serif" w:cs="Calibri"/>
                <w:sz w:val="22"/>
              </w:rPr>
            </w:pPr>
            <w:r w:rsidRPr="00F660CD">
              <w:rPr>
                <w:rFonts w:ascii="PT Astra Serif" w:hAnsi="PT Astra Serif" w:cs="PT Astra Serif"/>
                <w:sz w:val="20"/>
              </w:rPr>
              <w:t>Система</w:t>
            </w:r>
            <w:r w:rsidRPr="00F660CD">
              <w:rPr>
                <w:rFonts w:ascii="PT Astra Serif" w:hAnsi="PT Astra Serif" w:cs="Courier New"/>
                <w:sz w:val="20"/>
              </w:rPr>
              <w:t xml:space="preserve"> мониторинга и использования территории</w:t>
            </w:r>
          </w:p>
        </w:tc>
      </w:tr>
    </w:tbl>
    <w:p w:rsidR="00F660CD" w:rsidRPr="00F660CD" w:rsidRDefault="00F660CD" w:rsidP="00F660CD">
      <w:pPr>
        <w:widowControl w:val="0"/>
        <w:overflowPunct/>
        <w:adjustRightInd/>
        <w:jc w:val="both"/>
        <w:rPr>
          <w:rFonts w:ascii="PT Astra Serif" w:hAnsi="PT Astra Serif" w:cs="Calibri"/>
          <w:sz w:val="22"/>
        </w:rPr>
      </w:pPr>
    </w:p>
    <w:p w:rsidR="00F660CD" w:rsidRPr="00F660CD" w:rsidRDefault="00F660CD" w:rsidP="00F660CD">
      <w:pPr>
        <w:widowControl w:val="0"/>
        <w:overflowPunct/>
        <w:adjustRightInd/>
        <w:jc w:val="center"/>
        <w:rPr>
          <w:rFonts w:ascii="PT Astra Serif" w:hAnsi="PT Astra Serif" w:cs="Calibri"/>
          <w:szCs w:val="28"/>
        </w:rPr>
      </w:pPr>
      <w:r w:rsidRPr="00F660CD">
        <w:rPr>
          <w:rFonts w:ascii="PT Astra Serif" w:hAnsi="PT Astra Serif" w:cs="Calibri"/>
          <w:szCs w:val="28"/>
        </w:rPr>
        <w:t>Рис. 1. Структура автоматизированной информационной системы</w:t>
      </w:r>
    </w:p>
    <w:p w:rsidR="00F660CD" w:rsidRDefault="00F660CD" w:rsidP="00F660CD">
      <w:pPr>
        <w:widowControl w:val="0"/>
        <w:overflowPunct/>
        <w:adjustRightInd/>
        <w:jc w:val="center"/>
        <w:rPr>
          <w:rFonts w:ascii="PT Astra Serif" w:hAnsi="PT Astra Serif" w:cs="Calibri"/>
          <w:szCs w:val="28"/>
        </w:rPr>
      </w:pPr>
      <w:r w:rsidRPr="00F660CD">
        <w:rPr>
          <w:rFonts w:ascii="PT Astra Serif" w:hAnsi="PT Astra Serif" w:cs="Calibri"/>
          <w:szCs w:val="28"/>
        </w:rPr>
        <w:t>обеспечения градостроительной деятельности</w:t>
      </w:r>
    </w:p>
    <w:p w:rsidR="004E3F7D" w:rsidRPr="00F660CD" w:rsidRDefault="004E3F7D" w:rsidP="00F660CD">
      <w:pPr>
        <w:widowControl w:val="0"/>
        <w:overflowPunct/>
        <w:adjustRightInd/>
        <w:jc w:val="center"/>
        <w:rPr>
          <w:rFonts w:ascii="PT Astra Serif" w:hAnsi="PT Astra Serif" w:cs="Calibri"/>
          <w:szCs w:val="28"/>
        </w:rPr>
      </w:pPr>
    </w:p>
    <w:p w:rsidR="00F660CD" w:rsidRP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r w:rsidRPr="00F660CD">
        <w:rPr>
          <w:rFonts w:ascii="PT Astra Serif" w:hAnsi="PT Astra Serif" w:cs="Calibri"/>
          <w:szCs w:val="28"/>
        </w:rPr>
        <w:t xml:space="preserve">В рамках реализации муниципальной </w:t>
      </w:r>
      <w:hyperlink r:id="rId11">
        <w:r w:rsidRPr="00F660CD">
          <w:rPr>
            <w:rFonts w:ascii="PT Astra Serif" w:hAnsi="PT Astra Serif" w:cs="Calibri"/>
            <w:szCs w:val="28"/>
          </w:rPr>
          <w:t>программы</w:t>
        </w:r>
      </w:hyperlink>
      <w:r w:rsidRPr="00F660CD">
        <w:rPr>
          <w:rFonts w:ascii="PT Astra Serif" w:hAnsi="PT Astra Serif" w:cs="Calibri"/>
          <w:szCs w:val="28"/>
        </w:rPr>
        <w:t xml:space="preserve"> </w:t>
      </w:r>
      <w:r w:rsidR="0042373B">
        <w:rPr>
          <w:rFonts w:ascii="PT Astra Serif" w:hAnsi="PT Astra Serif" w:cs="Calibri"/>
          <w:szCs w:val="28"/>
        </w:rPr>
        <w:t>«</w:t>
      </w:r>
      <w:r w:rsidRPr="00F660CD">
        <w:rPr>
          <w:rFonts w:ascii="PT Astra Serif" w:hAnsi="PT Astra Serif" w:cs="Calibri"/>
          <w:szCs w:val="28"/>
        </w:rPr>
        <w:t>Создание и ведение информационной системы обеспечения градостроительной деятельности (далее - ИСОГД) городского округа - города Барнаула Алтайского края на 2012 - 2015 годы</w:t>
      </w:r>
      <w:r w:rsidR="0042373B">
        <w:rPr>
          <w:rFonts w:ascii="PT Astra Serif" w:hAnsi="PT Astra Serif" w:cs="Calibri"/>
          <w:szCs w:val="28"/>
        </w:rPr>
        <w:t>»</w:t>
      </w:r>
      <w:r w:rsidRPr="00F660CD">
        <w:rPr>
          <w:rFonts w:ascii="PT Astra Serif" w:hAnsi="PT Astra Serif" w:cs="Calibri"/>
          <w:szCs w:val="28"/>
        </w:rPr>
        <w:t>, утвержденной постановлением администрации города от 29.12.2010 N 4346, ИСОГД была введена в эксплуатацию.</w:t>
      </w:r>
    </w:p>
    <w:p w:rsidR="00F660CD" w:rsidRP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r w:rsidRPr="00F660CD">
        <w:rPr>
          <w:rFonts w:ascii="PT Astra Serif" w:hAnsi="PT Astra Serif" w:cs="Calibri"/>
          <w:szCs w:val="28"/>
        </w:rPr>
        <w:t>Созданная автоматизированная ИСОГД является юридически значимой информационной системой высокой степени сложности, которая требует постоянного обслуживания: точного соблюдения законодательства в области лицензирования программных продуктов, особых требований к надежности, скорости обработки, сохранности и безопасности информации, техническим характеристикам системы.</w:t>
      </w:r>
    </w:p>
    <w:p w:rsidR="00F660CD" w:rsidRPr="00F660CD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proofErr w:type="gramStart"/>
      <w:r w:rsidRPr="00F660CD">
        <w:rPr>
          <w:rFonts w:ascii="PT Astra Serif" w:hAnsi="PT Astra Serif" w:cs="Calibri"/>
          <w:szCs w:val="28"/>
        </w:rPr>
        <w:t xml:space="preserve">Решение вышеперечисленных проблем комплексным программно-целевым методом позволит повысить градостроительную дисциплину, достичь планомерного, устойчивого и комплексного развития города в рамках реализации Генерального </w:t>
      </w:r>
      <w:hyperlink r:id="rId12">
        <w:r w:rsidRPr="00F660CD">
          <w:rPr>
            <w:rFonts w:ascii="PT Astra Serif" w:hAnsi="PT Astra Serif" w:cs="Calibri"/>
            <w:szCs w:val="28"/>
          </w:rPr>
          <w:t>плана</w:t>
        </w:r>
      </w:hyperlink>
      <w:r w:rsidRPr="00F660CD">
        <w:rPr>
          <w:rFonts w:ascii="PT Astra Serif" w:hAnsi="PT Astra Serif" w:cs="Calibri"/>
          <w:szCs w:val="28"/>
        </w:rPr>
        <w:t>, послужит основой для создания благоприятной среды жизнедеятельности его населения, прозрачности процедур землепользования и застройки, создания благоприятных условий для инвестиций в строительство, увеличения объемов строительства, в том числе строительства жилья, социальных объектов и объектов инженерной инфраструктуры.</w:t>
      </w:r>
      <w:proofErr w:type="gramEnd"/>
    </w:p>
    <w:p w:rsidR="00F660CD" w:rsidRPr="001B2B87" w:rsidRDefault="00F660CD" w:rsidP="00F660CD">
      <w:pPr>
        <w:widowControl w:val="0"/>
        <w:overflowPunct/>
        <w:adjustRightInd/>
        <w:ind w:firstLine="540"/>
        <w:jc w:val="both"/>
        <w:rPr>
          <w:rFonts w:ascii="PT Astra Serif" w:hAnsi="PT Astra Serif" w:cs="Calibri"/>
          <w:szCs w:val="28"/>
        </w:rPr>
      </w:pPr>
      <w:r w:rsidRPr="00F660CD">
        <w:rPr>
          <w:rFonts w:ascii="PT Astra Serif" w:hAnsi="PT Astra Serif" w:cs="Calibri"/>
          <w:szCs w:val="28"/>
        </w:rPr>
        <w:t xml:space="preserve">Выполнение задач Программы и достижение планируемых значений индикаторов благоприятно скажется на положении города Барнаула в генеральном рейтинге привлекательности российских городов. Согласно </w:t>
      </w:r>
      <w:hyperlink r:id="rId13">
        <w:r w:rsidRPr="00F660CD">
          <w:rPr>
            <w:rFonts w:ascii="PT Astra Serif" w:hAnsi="PT Astra Serif" w:cs="Calibri"/>
            <w:szCs w:val="28"/>
          </w:rPr>
          <w:t>Методике</w:t>
        </w:r>
      </w:hyperlink>
      <w:r w:rsidRPr="00F660CD">
        <w:rPr>
          <w:rFonts w:ascii="PT Astra Serif" w:hAnsi="PT Astra Serif" w:cs="Calibri"/>
          <w:szCs w:val="28"/>
        </w:rPr>
        <w:t xml:space="preserve"> оценки качества городской среды проживания (далее - Методика), утвержденной приказом Министерства регионального развития Российской Федерации от 09.09.2013 N 371, индикаторы Программы являются одними из важнейших характеристик, используемых при определении степени привлекательности.</w:t>
      </w:r>
    </w:p>
    <w:p w:rsidR="00747CA7" w:rsidRPr="002E3896" w:rsidRDefault="00747CA7" w:rsidP="00747CA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E3896">
        <w:rPr>
          <w:rFonts w:ascii="PT Astra Serif" w:hAnsi="PT Astra Serif"/>
          <w:sz w:val="28"/>
          <w:szCs w:val="28"/>
        </w:rPr>
        <w:t xml:space="preserve">В соответствии с </w:t>
      </w:r>
      <w:hyperlink r:id="rId14">
        <w:r w:rsidRPr="002E3896">
          <w:rPr>
            <w:rFonts w:ascii="PT Astra Serif" w:hAnsi="PT Astra Serif"/>
            <w:sz w:val="28"/>
            <w:szCs w:val="28"/>
          </w:rPr>
          <w:t>Методикой</w:t>
        </w:r>
      </w:hyperlink>
      <w:r w:rsidRPr="002E3896">
        <w:rPr>
          <w:rFonts w:ascii="PT Astra Serif" w:hAnsi="PT Astra Serif"/>
          <w:sz w:val="28"/>
          <w:szCs w:val="28"/>
        </w:rPr>
        <w:t xml:space="preserve"> расчет свойства привлекательности городов ведется с помощью генерального индекса привлекательности городов (далее - ГИПГ). Для оценки качества городской среды проживания отобран 41 показатель, который, в свою очередь, объединен в блоки по направлениям, образующие 13 индексов, на основе которых получен ГИПГ.</w:t>
      </w:r>
    </w:p>
    <w:p w:rsidR="00747CA7" w:rsidRPr="001B2B87" w:rsidRDefault="00747CA7" w:rsidP="00747CA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2E3896">
        <w:rPr>
          <w:rFonts w:ascii="PT Astra Serif" w:hAnsi="PT Astra Serif"/>
          <w:sz w:val="28"/>
          <w:szCs w:val="28"/>
        </w:rPr>
        <w:t xml:space="preserve">Непосредственно ГИПГ рассчитывается как </w:t>
      </w:r>
      <w:proofErr w:type="gramStart"/>
      <w:r w:rsidRPr="002E3896">
        <w:rPr>
          <w:rFonts w:ascii="PT Astra Serif" w:hAnsi="PT Astra Serif"/>
          <w:sz w:val="28"/>
          <w:szCs w:val="28"/>
        </w:rPr>
        <w:t>среднегеометрическое</w:t>
      </w:r>
      <w:proofErr w:type="gramEnd"/>
      <w:r w:rsidRPr="002E3896">
        <w:rPr>
          <w:rFonts w:ascii="PT Astra Serif" w:hAnsi="PT Astra Serif"/>
          <w:sz w:val="28"/>
          <w:szCs w:val="28"/>
        </w:rPr>
        <w:t xml:space="preserve"> всех характеристик. На основе расчетных данных составляется генеральный</w:t>
      </w:r>
      <w:r w:rsidRPr="00017276">
        <w:rPr>
          <w:rFonts w:ascii="PT Astra Serif" w:hAnsi="PT Astra Serif"/>
          <w:sz w:val="28"/>
          <w:szCs w:val="28"/>
        </w:rPr>
        <w:t xml:space="preserve"> рейтинг привлекательности российских городов.</w:t>
      </w:r>
    </w:p>
    <w:p w:rsidR="00747CA7" w:rsidRPr="001B2B87" w:rsidRDefault="00747CA7" w:rsidP="00747CA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47CA7" w:rsidRPr="002E3896" w:rsidRDefault="00747CA7" w:rsidP="00747CA7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2E3896">
        <w:rPr>
          <w:rFonts w:ascii="PT Astra Serif" w:hAnsi="PT Astra Serif"/>
          <w:b w:val="0"/>
          <w:sz w:val="28"/>
          <w:szCs w:val="28"/>
        </w:rPr>
        <w:t>Рис. 2. Структура показателей, на основе</w:t>
      </w:r>
    </w:p>
    <w:p w:rsidR="00747CA7" w:rsidRPr="002E3896" w:rsidRDefault="00747CA7" w:rsidP="00747CA7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2E3896">
        <w:rPr>
          <w:rFonts w:ascii="PT Astra Serif" w:hAnsi="PT Astra Serif"/>
          <w:b w:val="0"/>
          <w:sz w:val="28"/>
          <w:szCs w:val="28"/>
        </w:rPr>
        <w:t>которых получен ГИПГ</w:t>
      </w:r>
    </w:p>
    <w:p w:rsidR="00747CA7" w:rsidRPr="00017276" w:rsidRDefault="00747CA7" w:rsidP="00747CA7">
      <w:pPr>
        <w:pStyle w:val="ConsPlusNormal"/>
        <w:jc w:val="both"/>
        <w:rPr>
          <w:rFonts w:ascii="PT Astra Serif" w:hAnsi="PT Astra Serif"/>
          <w:i/>
          <w:sz w:val="28"/>
          <w:szCs w:val="28"/>
        </w:rPr>
      </w:pPr>
    </w:p>
    <w:p w:rsidR="00747CA7" w:rsidRPr="00747CA7" w:rsidRDefault="00747CA7" w:rsidP="00747CA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B95789" w:rsidRPr="00F660CD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F660CD" w:rsidRDefault="00F660CD" w:rsidP="00F5090B">
      <w:pPr>
        <w:textAlignment w:val="baseline"/>
        <w:rPr>
          <w:rFonts w:ascii="PT Astra Serif" w:hAnsi="PT Astra Serif"/>
          <w:szCs w:val="28"/>
        </w:rPr>
        <w:sectPr w:rsidR="00F660CD" w:rsidSect="00767CD3">
          <w:headerReference w:type="default" r:id="rId15"/>
          <w:type w:val="continuous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p w:rsidR="00B95789" w:rsidRDefault="00B95789" w:rsidP="00F5090B">
      <w:pPr>
        <w:textAlignment w:val="baseline"/>
        <w:rPr>
          <w:rFonts w:ascii="PT Astra Serif" w:hAnsi="PT Astra Serif"/>
          <w:noProof/>
          <w:szCs w:val="28"/>
        </w:rPr>
      </w:pPr>
    </w:p>
    <w:p w:rsidR="00E73E97" w:rsidRPr="00F660CD" w:rsidRDefault="00E73E97" w:rsidP="00F5090B">
      <w:pPr>
        <w:textAlignment w:val="baseline"/>
        <w:rPr>
          <w:rFonts w:ascii="PT Astra Serif" w:hAnsi="PT Astra Serif"/>
          <w:szCs w:val="28"/>
        </w:rPr>
      </w:pPr>
      <w:r>
        <w:rPr>
          <w:rFonts w:ascii="PT Astra Serif" w:hAnsi="PT Astra Serif"/>
          <w:noProof/>
          <w:szCs w:val="28"/>
        </w:rPr>
        <w:drawing>
          <wp:inline distT="0" distB="0" distL="0" distR="0" wp14:anchorId="77287537" wp14:editId="6625BA9C">
            <wp:extent cx="9251950" cy="2648914"/>
            <wp:effectExtent l="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2648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789" w:rsidRPr="00F660CD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B95789" w:rsidRPr="00F660CD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B95789" w:rsidRPr="00F660CD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B95789" w:rsidRPr="00F660CD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B95789" w:rsidRPr="00F660CD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B95789" w:rsidRPr="00F660CD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B95789" w:rsidRPr="00AB7891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B95789" w:rsidRPr="00AB7891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B95789" w:rsidRPr="00AB7891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B95789" w:rsidRPr="00AB7891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B95789" w:rsidRPr="00AB7891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B95789" w:rsidRPr="00AB7891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B95789" w:rsidRPr="00AB7891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B95789" w:rsidRPr="00AB7891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B95789" w:rsidRPr="00AB7891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B95789" w:rsidRPr="00AB7891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B95789" w:rsidRPr="00AB7891" w:rsidRDefault="00B95789" w:rsidP="00F5090B">
      <w:pPr>
        <w:textAlignment w:val="baseline"/>
        <w:rPr>
          <w:rFonts w:ascii="PT Astra Serif" w:hAnsi="PT Astra Serif"/>
          <w:szCs w:val="28"/>
        </w:rPr>
      </w:pPr>
    </w:p>
    <w:p w:rsidR="00F660CD" w:rsidRDefault="00F660CD" w:rsidP="00F5090B">
      <w:pPr>
        <w:textAlignment w:val="baseline"/>
        <w:rPr>
          <w:rFonts w:ascii="PT Astra Serif" w:hAnsi="PT Astra Serif"/>
          <w:szCs w:val="28"/>
        </w:rPr>
        <w:sectPr w:rsidR="00F660CD" w:rsidSect="007D1EE2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81"/>
        </w:sectPr>
      </w:pPr>
    </w:p>
    <w:p w:rsidR="00173E4F" w:rsidRDefault="00173E4F" w:rsidP="00173E4F">
      <w:pPr>
        <w:tabs>
          <w:tab w:val="left" w:pos="709"/>
        </w:tabs>
        <w:overflowPunct/>
        <w:autoSpaceDE/>
        <w:autoSpaceDN/>
        <w:adjustRightInd/>
        <w:ind w:firstLine="709"/>
        <w:jc w:val="both"/>
        <w:rPr>
          <w:rFonts w:ascii="PT Astra Serif" w:hAnsi="PT Astra Serif"/>
          <w:color w:val="000000"/>
          <w:szCs w:val="28"/>
        </w:rPr>
      </w:pPr>
      <w:r w:rsidRPr="00173E4F">
        <w:rPr>
          <w:rFonts w:ascii="PT Astra Serif" w:hAnsi="PT Astra Serif"/>
          <w:color w:val="000000"/>
          <w:szCs w:val="28"/>
        </w:rPr>
        <w:lastRenderedPageBreak/>
        <w:t xml:space="preserve">Программа разработана в целях осуществления комплексного подхода к решению вопросов по повышению </w:t>
      </w:r>
      <w:r w:rsidR="00091069">
        <w:rPr>
          <w:rFonts w:ascii="PT Astra Serif" w:hAnsi="PT Astra Serif"/>
          <w:color w:val="000000"/>
          <w:szCs w:val="28"/>
        </w:rPr>
        <w:t xml:space="preserve">улучшения </w:t>
      </w:r>
      <w:r w:rsidRPr="00173E4F">
        <w:rPr>
          <w:rFonts w:ascii="PT Astra Serif" w:hAnsi="PT Astra Serif"/>
          <w:color w:val="000000"/>
          <w:szCs w:val="28"/>
        </w:rPr>
        <w:t xml:space="preserve"> </w:t>
      </w:r>
      <w:r w:rsidR="00091069">
        <w:rPr>
          <w:rFonts w:ascii="PT Astra Serif" w:hAnsi="PT Astra Serif"/>
          <w:color w:val="000000"/>
          <w:szCs w:val="28"/>
        </w:rPr>
        <w:t>жилищных условий населения,</w:t>
      </w:r>
      <w:r>
        <w:rPr>
          <w:rFonts w:ascii="PT Astra Serif" w:hAnsi="PT Astra Serif"/>
          <w:color w:val="000000"/>
          <w:szCs w:val="28"/>
        </w:rPr>
        <w:t xml:space="preserve"> </w:t>
      </w:r>
      <w:r w:rsidR="00091069">
        <w:rPr>
          <w:rFonts w:ascii="PT Astra Serif" w:hAnsi="PT Astra Serif"/>
          <w:color w:val="000000"/>
          <w:szCs w:val="28"/>
        </w:rPr>
        <w:t xml:space="preserve">создания </w:t>
      </w:r>
      <w:r>
        <w:rPr>
          <w:rFonts w:ascii="PT Astra Serif" w:hAnsi="PT Astra Serif"/>
          <w:color w:val="000000"/>
          <w:szCs w:val="28"/>
        </w:rPr>
        <w:t>благоприятной</w:t>
      </w:r>
      <w:r w:rsidR="00091069">
        <w:rPr>
          <w:rFonts w:ascii="PT Astra Serif" w:hAnsi="PT Astra Serif"/>
          <w:color w:val="000000"/>
          <w:szCs w:val="28"/>
        </w:rPr>
        <w:t xml:space="preserve">, комфортной </w:t>
      </w:r>
      <w:r>
        <w:rPr>
          <w:rFonts w:ascii="PT Astra Serif" w:hAnsi="PT Astra Serif"/>
          <w:color w:val="000000"/>
          <w:szCs w:val="28"/>
        </w:rPr>
        <w:t xml:space="preserve"> среды для жизни и деятельности людей. </w:t>
      </w:r>
    </w:p>
    <w:p w:rsidR="00173E4F" w:rsidRPr="00173E4F" w:rsidRDefault="00173E4F" w:rsidP="00173E4F">
      <w:pPr>
        <w:tabs>
          <w:tab w:val="left" w:pos="709"/>
        </w:tabs>
        <w:overflowPunct/>
        <w:autoSpaceDE/>
        <w:autoSpaceDN/>
        <w:adjustRightInd/>
        <w:ind w:firstLine="709"/>
        <w:jc w:val="both"/>
        <w:rPr>
          <w:rFonts w:ascii="PT Astra Serif" w:hAnsi="PT Astra Serif"/>
          <w:color w:val="000000"/>
          <w:szCs w:val="28"/>
        </w:rPr>
      </w:pPr>
      <w:r w:rsidRPr="00173E4F">
        <w:rPr>
          <w:rFonts w:ascii="PT Astra Serif" w:hAnsi="PT Astra Serif"/>
          <w:color w:val="000000"/>
          <w:szCs w:val="28"/>
        </w:rPr>
        <w:t xml:space="preserve">Использование программно-целевого метода, увязывающего цель, задачу и мероприятия по срокам и ресурсам, позволит комплексно подойти </w:t>
      </w:r>
      <w:r w:rsidRPr="00173E4F">
        <w:rPr>
          <w:rFonts w:ascii="PT Astra Serif" w:hAnsi="PT Astra Serif"/>
          <w:color w:val="000000"/>
          <w:szCs w:val="28"/>
        </w:rPr>
        <w:br/>
        <w:t xml:space="preserve">к достижению поставленной цели, сконцентрироваться на приоритетах и создаст условия для эффективного использования бюджетных средств </w:t>
      </w:r>
      <w:r w:rsidRPr="00173E4F">
        <w:rPr>
          <w:rFonts w:ascii="PT Astra Serif" w:hAnsi="PT Astra Serif"/>
          <w:color w:val="000000"/>
          <w:szCs w:val="28"/>
        </w:rPr>
        <w:br/>
        <w:t xml:space="preserve">в соответствии с приоритетами муниципальной политики в сфере </w:t>
      </w:r>
      <w:r>
        <w:rPr>
          <w:rFonts w:ascii="PT Astra Serif" w:hAnsi="PT Astra Serif"/>
          <w:color w:val="000000"/>
          <w:szCs w:val="28"/>
        </w:rPr>
        <w:t>градостроительства</w:t>
      </w:r>
      <w:r w:rsidRPr="00173E4F">
        <w:rPr>
          <w:rFonts w:ascii="PT Astra Serif" w:hAnsi="PT Astra Serif"/>
          <w:color w:val="000000"/>
          <w:szCs w:val="28"/>
        </w:rPr>
        <w:t xml:space="preserve">, обеспечит комплексное воздействие администрации города на процесс </w:t>
      </w:r>
      <w:r>
        <w:rPr>
          <w:rFonts w:ascii="PT Astra Serif" w:hAnsi="PT Astra Serif"/>
          <w:color w:val="000000"/>
          <w:szCs w:val="28"/>
        </w:rPr>
        <w:t>создания комфортной городской среды</w:t>
      </w:r>
      <w:r w:rsidRPr="00173E4F">
        <w:rPr>
          <w:rFonts w:ascii="PT Astra Serif" w:hAnsi="PT Astra Serif"/>
          <w:color w:val="000000"/>
          <w:szCs w:val="28"/>
        </w:rPr>
        <w:t xml:space="preserve"> города Барнаула.</w:t>
      </w:r>
    </w:p>
    <w:p w:rsidR="00173E4F" w:rsidRDefault="00173E4F" w:rsidP="0042373B">
      <w:pPr>
        <w:pStyle w:val="ConsPlusTitle"/>
        <w:jc w:val="center"/>
        <w:outlineLvl w:val="1"/>
        <w:rPr>
          <w:rFonts w:ascii="PT Astra Serif" w:hAnsi="PT Astra Serif"/>
          <w:b w:val="0"/>
          <w:sz w:val="28"/>
          <w:szCs w:val="28"/>
        </w:rPr>
      </w:pPr>
    </w:p>
    <w:p w:rsidR="0042373B" w:rsidRPr="00104FD6" w:rsidRDefault="0042373B" w:rsidP="0042373B">
      <w:pPr>
        <w:pStyle w:val="ConsPlusTitle"/>
        <w:jc w:val="center"/>
        <w:outlineLvl w:val="1"/>
        <w:rPr>
          <w:rFonts w:ascii="PT Astra Serif" w:hAnsi="PT Astra Serif"/>
          <w:b w:val="0"/>
          <w:sz w:val="28"/>
          <w:szCs w:val="28"/>
        </w:rPr>
      </w:pPr>
      <w:r w:rsidRPr="00104FD6">
        <w:rPr>
          <w:rFonts w:ascii="PT Astra Serif" w:hAnsi="PT Astra Serif"/>
          <w:b w:val="0"/>
          <w:sz w:val="28"/>
          <w:szCs w:val="28"/>
        </w:rPr>
        <w:t>2. Приоритеты муниципальной политики в сфере реализации</w:t>
      </w:r>
    </w:p>
    <w:p w:rsidR="0042373B" w:rsidRPr="00104FD6" w:rsidRDefault="0042373B" w:rsidP="0042373B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104FD6">
        <w:rPr>
          <w:rFonts w:ascii="PT Astra Serif" w:hAnsi="PT Astra Serif"/>
          <w:b w:val="0"/>
          <w:sz w:val="28"/>
          <w:szCs w:val="28"/>
        </w:rPr>
        <w:t xml:space="preserve">Программы, цель и задачи, описание </w:t>
      </w:r>
      <w:proofErr w:type="gramStart"/>
      <w:r w:rsidRPr="00104FD6">
        <w:rPr>
          <w:rFonts w:ascii="PT Astra Serif" w:hAnsi="PT Astra Serif"/>
          <w:b w:val="0"/>
          <w:sz w:val="28"/>
          <w:szCs w:val="28"/>
        </w:rPr>
        <w:t>основных</w:t>
      </w:r>
      <w:proofErr w:type="gramEnd"/>
      <w:r w:rsidRPr="00104FD6">
        <w:rPr>
          <w:rFonts w:ascii="PT Astra Serif" w:hAnsi="PT Astra Serif"/>
          <w:b w:val="0"/>
          <w:sz w:val="28"/>
          <w:szCs w:val="28"/>
        </w:rPr>
        <w:t xml:space="preserve"> ожидаемых</w:t>
      </w:r>
    </w:p>
    <w:p w:rsidR="0042373B" w:rsidRPr="00104FD6" w:rsidRDefault="0042373B" w:rsidP="0042373B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104FD6">
        <w:rPr>
          <w:rFonts w:ascii="PT Astra Serif" w:hAnsi="PT Astra Serif"/>
          <w:b w:val="0"/>
          <w:sz w:val="28"/>
          <w:szCs w:val="28"/>
        </w:rPr>
        <w:t>конечных результатов Программы, сроков и этапов ее</w:t>
      </w:r>
    </w:p>
    <w:p w:rsidR="0042373B" w:rsidRPr="00104FD6" w:rsidRDefault="0042373B" w:rsidP="0042373B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104FD6">
        <w:rPr>
          <w:rFonts w:ascii="PT Astra Serif" w:hAnsi="PT Astra Serif"/>
          <w:b w:val="0"/>
          <w:sz w:val="28"/>
          <w:szCs w:val="28"/>
        </w:rPr>
        <w:t>реализации</w:t>
      </w:r>
    </w:p>
    <w:p w:rsidR="0042373B" w:rsidRPr="00104FD6" w:rsidRDefault="0042373B" w:rsidP="0042373B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42373B" w:rsidRPr="00104FD6" w:rsidRDefault="0042373B" w:rsidP="0042373B">
      <w:pPr>
        <w:pStyle w:val="ConsPlusTitle"/>
        <w:jc w:val="center"/>
        <w:outlineLvl w:val="2"/>
        <w:rPr>
          <w:rFonts w:ascii="PT Astra Serif" w:hAnsi="PT Astra Serif"/>
          <w:b w:val="0"/>
          <w:sz w:val="28"/>
          <w:szCs w:val="28"/>
        </w:rPr>
      </w:pPr>
      <w:r w:rsidRPr="00104FD6">
        <w:rPr>
          <w:rFonts w:ascii="PT Astra Serif" w:hAnsi="PT Astra Serif"/>
          <w:b w:val="0"/>
          <w:sz w:val="28"/>
          <w:szCs w:val="28"/>
        </w:rPr>
        <w:t>2.1. Приоритеты муниципальной политики</w:t>
      </w:r>
    </w:p>
    <w:p w:rsidR="0042373B" w:rsidRPr="00104FD6" w:rsidRDefault="0042373B" w:rsidP="0042373B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104FD6">
        <w:rPr>
          <w:rFonts w:ascii="PT Astra Serif" w:hAnsi="PT Astra Serif"/>
          <w:b w:val="0"/>
          <w:sz w:val="28"/>
          <w:szCs w:val="28"/>
        </w:rPr>
        <w:t>в сфере реализации Программы</w:t>
      </w:r>
    </w:p>
    <w:p w:rsidR="0042373B" w:rsidRPr="00104FD6" w:rsidRDefault="0042373B" w:rsidP="0042373B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42373B" w:rsidRPr="00017276" w:rsidRDefault="0042373B" w:rsidP="004237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017276">
        <w:rPr>
          <w:rFonts w:ascii="PT Astra Serif" w:hAnsi="PT Astra Serif"/>
          <w:sz w:val="28"/>
          <w:szCs w:val="28"/>
        </w:rPr>
        <w:t xml:space="preserve">Нормами Градостроительного </w:t>
      </w:r>
      <w:hyperlink r:id="rId17">
        <w:r w:rsidRPr="00017276">
          <w:rPr>
            <w:rFonts w:ascii="PT Astra Serif" w:hAnsi="PT Astra Serif"/>
            <w:sz w:val="28"/>
            <w:szCs w:val="28"/>
          </w:rPr>
          <w:t>кодекса</w:t>
        </w:r>
      </w:hyperlink>
      <w:r w:rsidRPr="00017276">
        <w:rPr>
          <w:rFonts w:ascii="PT Astra Serif" w:hAnsi="PT Astra Serif"/>
          <w:sz w:val="28"/>
          <w:szCs w:val="28"/>
        </w:rPr>
        <w:t xml:space="preserve"> Российской Федерации и Федерального </w:t>
      </w:r>
      <w:hyperlink r:id="rId18">
        <w:r w:rsidRPr="00017276">
          <w:rPr>
            <w:rFonts w:ascii="PT Astra Serif" w:hAnsi="PT Astra Serif"/>
            <w:sz w:val="28"/>
            <w:szCs w:val="28"/>
          </w:rPr>
          <w:t>закона</w:t>
        </w:r>
      </w:hyperlink>
      <w:r w:rsidRPr="00017276">
        <w:rPr>
          <w:rFonts w:ascii="PT Astra Serif" w:hAnsi="PT Astra Serif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с учетом положений Федерального закона от 20.03.2025 №33-ФЗ «Об общих принципах организации местного самоуправления в единой системе публичной власти» предусмотрено обеспечение устойчивого развития территорий, которое базируется на первостепенном приоритете потребностей населения, а также выявлении ограничений, обусловленных состоянием технологии и организации</w:t>
      </w:r>
      <w:proofErr w:type="gramEnd"/>
      <w:r w:rsidRPr="00017276">
        <w:rPr>
          <w:rFonts w:ascii="PT Astra Serif" w:hAnsi="PT Astra Serif"/>
          <w:sz w:val="28"/>
          <w:szCs w:val="28"/>
        </w:rPr>
        <w:t xml:space="preserve"> общества, </w:t>
      </w:r>
      <w:proofErr w:type="gramStart"/>
      <w:r w:rsidRPr="00017276">
        <w:rPr>
          <w:rFonts w:ascii="PT Astra Serif" w:hAnsi="PT Astra Serif"/>
          <w:sz w:val="28"/>
          <w:szCs w:val="28"/>
        </w:rPr>
        <w:t>связанных</w:t>
      </w:r>
      <w:proofErr w:type="gramEnd"/>
      <w:r w:rsidRPr="00017276">
        <w:rPr>
          <w:rFonts w:ascii="PT Astra Serif" w:hAnsi="PT Astra Serif"/>
          <w:sz w:val="28"/>
          <w:szCs w:val="28"/>
        </w:rPr>
        <w:t xml:space="preserve"> со способностью окружающей среды удовлетворять настоящие и будущие потребности.</w:t>
      </w:r>
    </w:p>
    <w:p w:rsidR="0042373B" w:rsidRPr="00017276" w:rsidRDefault="00B53324" w:rsidP="004237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hyperlink r:id="rId19">
        <w:proofErr w:type="gramStart"/>
        <w:r w:rsidR="0042373B" w:rsidRPr="00017276">
          <w:rPr>
            <w:rFonts w:ascii="PT Astra Serif" w:hAnsi="PT Astra Serif"/>
            <w:sz w:val="28"/>
            <w:szCs w:val="28"/>
          </w:rPr>
          <w:t>Закон</w:t>
        </w:r>
      </w:hyperlink>
      <w:r w:rsidR="0042373B" w:rsidRPr="00017276">
        <w:rPr>
          <w:rFonts w:ascii="PT Astra Serif" w:hAnsi="PT Astra Serif"/>
          <w:sz w:val="28"/>
          <w:szCs w:val="28"/>
        </w:rPr>
        <w:t xml:space="preserve"> Алтайского края от 06.09.2021 N 86-ЗС "Об утверждении стратегии социально-экономического развития Алтайского края до 2035 года" определяет долгосрочные цели, приоритетные направления и задачи, к которым будет стремиться край в своем поэтапном развитии, предлагает основные инструменты и механизмы их достижения с учетом имеющегося в регионе потенциала, конкурентных преимуществ и современных вызовов внешней среды.</w:t>
      </w:r>
      <w:proofErr w:type="gramEnd"/>
    </w:p>
    <w:p w:rsidR="0042373B" w:rsidRPr="00017276" w:rsidRDefault="0042373B" w:rsidP="0042373B">
      <w:pPr>
        <w:pStyle w:val="ConsPlusNormal"/>
        <w:ind w:firstLine="540"/>
        <w:jc w:val="both"/>
        <w:rPr>
          <w:rFonts w:ascii="PT Astra Serif" w:hAnsi="PT Astra Serif"/>
          <w:color w:val="000000"/>
          <w:sz w:val="28"/>
          <w:szCs w:val="28"/>
        </w:rPr>
      </w:pPr>
      <w:r w:rsidRPr="00017276">
        <w:rPr>
          <w:rFonts w:ascii="PT Astra Serif" w:hAnsi="PT Astra Serif"/>
          <w:sz w:val="28"/>
          <w:szCs w:val="28"/>
        </w:rPr>
        <w:t xml:space="preserve">Приоритеты муниципальной политики в сфере реализации Программы определены </w:t>
      </w:r>
      <w:hyperlink r:id="rId20">
        <w:r w:rsidRPr="00017276">
          <w:rPr>
            <w:rFonts w:ascii="PT Astra Serif" w:hAnsi="PT Astra Serif"/>
            <w:sz w:val="28"/>
            <w:szCs w:val="28"/>
          </w:rPr>
          <w:t>Стратегией</w:t>
        </w:r>
      </w:hyperlink>
      <w:r w:rsidRPr="00017276">
        <w:rPr>
          <w:rFonts w:ascii="PT Astra Serif" w:hAnsi="PT Astra Serif"/>
          <w:sz w:val="28"/>
          <w:szCs w:val="28"/>
        </w:rPr>
        <w:t xml:space="preserve"> социально-экономического развития города Барнаула до 2036 года (далее - Стратегия), утвержденной решением Барнаульской городской Думы от 23.12.2025 N630. Одним из приоритетных направлений развития города Барнаула является </w:t>
      </w:r>
      <w:r w:rsidRPr="00017276">
        <w:rPr>
          <w:rFonts w:ascii="PT Astra Serif" w:hAnsi="PT Astra Serif"/>
          <w:color w:val="000000"/>
          <w:sz w:val="28"/>
          <w:szCs w:val="28"/>
        </w:rPr>
        <w:t>градостроительная политика и пространственное развитие.</w:t>
      </w:r>
    </w:p>
    <w:p w:rsidR="0042373B" w:rsidRPr="00017276" w:rsidRDefault="0042373B" w:rsidP="0042373B">
      <w:pPr>
        <w:tabs>
          <w:tab w:val="left" w:pos="709"/>
        </w:tabs>
        <w:ind w:firstLine="709"/>
        <w:jc w:val="both"/>
        <w:rPr>
          <w:rFonts w:ascii="PT Astra Serif" w:hAnsi="PT Astra Serif"/>
          <w:color w:val="000000"/>
          <w:szCs w:val="28"/>
        </w:rPr>
      </w:pPr>
      <w:r w:rsidRPr="00017276">
        <w:rPr>
          <w:rFonts w:ascii="PT Astra Serif" w:hAnsi="PT Astra Serif"/>
          <w:color w:val="000000"/>
          <w:szCs w:val="28"/>
        </w:rPr>
        <w:t xml:space="preserve">В рамках Стратегии планируется выполнить следующие мероприятия: </w:t>
      </w:r>
    </w:p>
    <w:p w:rsidR="0042373B" w:rsidRPr="00017276" w:rsidRDefault="0042373B" w:rsidP="0042373B">
      <w:pPr>
        <w:ind w:firstLine="709"/>
        <w:jc w:val="both"/>
        <w:rPr>
          <w:rFonts w:ascii="PT Astra Serif" w:hAnsi="PT Astra Serif"/>
          <w:szCs w:val="28"/>
        </w:rPr>
      </w:pPr>
      <w:r w:rsidRPr="00017276">
        <w:rPr>
          <w:rFonts w:ascii="PT Astra Serif" w:hAnsi="PT Astra Serif"/>
          <w:bCs/>
          <w:szCs w:val="28"/>
        </w:rPr>
        <w:lastRenderedPageBreak/>
        <w:t>проведение комплексной градостроительной политики;</w:t>
      </w:r>
    </w:p>
    <w:p w:rsidR="0042373B" w:rsidRPr="00017276" w:rsidRDefault="0042373B" w:rsidP="0042373B">
      <w:pPr>
        <w:ind w:firstLine="709"/>
        <w:jc w:val="both"/>
        <w:rPr>
          <w:rFonts w:ascii="PT Astra Serif" w:hAnsi="PT Astra Serif"/>
          <w:szCs w:val="28"/>
        </w:rPr>
      </w:pPr>
      <w:r w:rsidRPr="00017276">
        <w:rPr>
          <w:rFonts w:ascii="PT Astra Serif" w:hAnsi="PT Astra Serif"/>
          <w:bCs/>
          <w:szCs w:val="28"/>
        </w:rPr>
        <w:t>сбалансированное развитие застроенных территорий города;</w:t>
      </w:r>
    </w:p>
    <w:p w:rsidR="0042373B" w:rsidRPr="00017276" w:rsidRDefault="0042373B" w:rsidP="0042373B">
      <w:pPr>
        <w:ind w:firstLine="709"/>
        <w:jc w:val="both"/>
        <w:rPr>
          <w:rFonts w:ascii="PT Astra Serif" w:hAnsi="PT Astra Serif"/>
          <w:szCs w:val="28"/>
        </w:rPr>
      </w:pPr>
      <w:r w:rsidRPr="00017276">
        <w:rPr>
          <w:rFonts w:ascii="PT Astra Serif" w:hAnsi="PT Astra Serif"/>
          <w:bCs/>
          <w:szCs w:val="28"/>
        </w:rPr>
        <w:t>уплотнение застройки и насыщения функциями Центрального района города Барнаула;</w:t>
      </w:r>
    </w:p>
    <w:p w:rsidR="0042373B" w:rsidRPr="00017276" w:rsidRDefault="0042373B" w:rsidP="0042373B">
      <w:pPr>
        <w:ind w:firstLine="709"/>
        <w:jc w:val="both"/>
        <w:rPr>
          <w:rFonts w:ascii="PT Astra Serif" w:hAnsi="PT Astra Serif"/>
          <w:szCs w:val="28"/>
        </w:rPr>
      </w:pPr>
      <w:r w:rsidRPr="00017276">
        <w:rPr>
          <w:rFonts w:ascii="PT Astra Serif" w:hAnsi="PT Astra Serif"/>
          <w:bCs/>
          <w:szCs w:val="28"/>
        </w:rPr>
        <w:t>комплексное развитие застроенных территорий;</w:t>
      </w:r>
    </w:p>
    <w:p w:rsidR="0042373B" w:rsidRPr="00017276" w:rsidRDefault="0042373B" w:rsidP="0042373B">
      <w:pPr>
        <w:ind w:firstLine="709"/>
        <w:jc w:val="both"/>
        <w:rPr>
          <w:rFonts w:ascii="PT Astra Serif" w:hAnsi="PT Astra Serif"/>
          <w:szCs w:val="28"/>
        </w:rPr>
      </w:pPr>
      <w:r w:rsidRPr="00017276">
        <w:rPr>
          <w:rFonts w:ascii="PT Astra Serif" w:hAnsi="PT Astra Serif"/>
          <w:szCs w:val="28"/>
        </w:rPr>
        <w:t>развитие новой жилой застройки на основах социального партнерства с застройщиками и другими заинтересованными сторонами;</w:t>
      </w:r>
    </w:p>
    <w:p w:rsidR="0042373B" w:rsidRPr="00017276" w:rsidRDefault="0042373B" w:rsidP="0042373B">
      <w:pPr>
        <w:ind w:firstLine="709"/>
        <w:jc w:val="both"/>
        <w:rPr>
          <w:rFonts w:ascii="PT Astra Serif" w:hAnsi="PT Astra Serif"/>
          <w:szCs w:val="28"/>
        </w:rPr>
      </w:pPr>
      <w:r w:rsidRPr="00017276">
        <w:rPr>
          <w:rFonts w:ascii="PT Astra Serif" w:hAnsi="PT Astra Serif"/>
          <w:szCs w:val="28"/>
        </w:rPr>
        <w:t>новое жилищное строительство;</w:t>
      </w:r>
    </w:p>
    <w:p w:rsidR="0042373B" w:rsidRPr="00017276" w:rsidRDefault="0042373B" w:rsidP="0042373B">
      <w:pPr>
        <w:ind w:firstLine="709"/>
        <w:jc w:val="both"/>
        <w:rPr>
          <w:rFonts w:ascii="PT Astra Serif" w:hAnsi="PT Astra Serif"/>
          <w:szCs w:val="28"/>
        </w:rPr>
      </w:pPr>
      <w:r w:rsidRPr="00017276">
        <w:rPr>
          <w:rFonts w:ascii="PT Astra Serif" w:hAnsi="PT Astra Serif"/>
          <w:szCs w:val="28"/>
        </w:rPr>
        <w:t>малоэтажное строительство в пригородной зоне города Барнаула.</w:t>
      </w:r>
    </w:p>
    <w:p w:rsidR="0042373B" w:rsidRPr="00017276" w:rsidRDefault="0042373B" w:rsidP="0042373B">
      <w:pPr>
        <w:ind w:firstLine="709"/>
        <w:jc w:val="both"/>
        <w:rPr>
          <w:rFonts w:ascii="PT Astra Serif" w:hAnsi="PT Astra Serif"/>
          <w:szCs w:val="28"/>
        </w:rPr>
      </w:pPr>
      <w:r w:rsidRPr="00017276">
        <w:rPr>
          <w:rFonts w:ascii="PT Astra Serif" w:hAnsi="PT Astra Serif"/>
          <w:szCs w:val="28"/>
        </w:rPr>
        <w:t xml:space="preserve">Основной целью градостроительной политики города </w:t>
      </w:r>
      <w:hyperlink r:id="rId21">
        <w:r w:rsidRPr="00017276">
          <w:rPr>
            <w:rFonts w:ascii="PT Astra Serif" w:hAnsi="PT Astra Serif"/>
            <w:szCs w:val="28"/>
          </w:rPr>
          <w:t>Стратегия</w:t>
        </w:r>
      </w:hyperlink>
      <w:r w:rsidRPr="00017276">
        <w:rPr>
          <w:rFonts w:ascii="PT Astra Serif" w:hAnsi="PT Astra Serif"/>
          <w:szCs w:val="28"/>
        </w:rPr>
        <w:t xml:space="preserve"> определяет создание комфортной городской среды.</w:t>
      </w:r>
    </w:p>
    <w:p w:rsidR="0042373B" w:rsidRPr="00017276" w:rsidRDefault="0042373B" w:rsidP="0042373B">
      <w:pPr>
        <w:ind w:firstLine="709"/>
        <w:jc w:val="both"/>
        <w:rPr>
          <w:rFonts w:ascii="PT Astra Serif" w:hAnsi="PT Astra Serif"/>
          <w:szCs w:val="28"/>
        </w:rPr>
      </w:pPr>
      <w:r w:rsidRPr="00017276">
        <w:rPr>
          <w:rFonts w:ascii="PT Astra Serif" w:hAnsi="PT Astra Serif"/>
          <w:szCs w:val="28"/>
        </w:rPr>
        <w:t>Муниципальная программа "Градостроительная политика города Барнаула" направлена на обеспечение развития новых и ранее застроенных территорий.</w:t>
      </w:r>
    </w:p>
    <w:p w:rsidR="0042373B" w:rsidRPr="00017276" w:rsidRDefault="0042373B" w:rsidP="0042373B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42373B" w:rsidRPr="00CF71CF" w:rsidRDefault="0042373B" w:rsidP="0042373B">
      <w:pPr>
        <w:pStyle w:val="ConsPlusTitle"/>
        <w:jc w:val="center"/>
        <w:outlineLvl w:val="2"/>
        <w:rPr>
          <w:rFonts w:ascii="PT Astra Serif" w:hAnsi="PT Astra Serif"/>
          <w:b w:val="0"/>
          <w:sz w:val="28"/>
          <w:szCs w:val="28"/>
        </w:rPr>
      </w:pPr>
      <w:r w:rsidRPr="00CF71CF">
        <w:rPr>
          <w:rFonts w:ascii="PT Astra Serif" w:hAnsi="PT Astra Serif"/>
          <w:b w:val="0"/>
          <w:sz w:val="28"/>
          <w:szCs w:val="28"/>
        </w:rPr>
        <w:t>2.2. Цель и задачи Программы</w:t>
      </w:r>
    </w:p>
    <w:p w:rsidR="0042373B" w:rsidRPr="00017276" w:rsidRDefault="0042373B" w:rsidP="0042373B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42373B" w:rsidRPr="00F049AF" w:rsidRDefault="0042373B" w:rsidP="004237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F049AF">
        <w:rPr>
          <w:rFonts w:ascii="PT Astra Serif" w:hAnsi="PT Astra Serif"/>
          <w:sz w:val="28"/>
          <w:szCs w:val="28"/>
        </w:rPr>
        <w:t>Целью Программы является обеспечение сбалансированного развития новых и ранее застроенных территорий</w:t>
      </w:r>
      <w:r w:rsidR="00F049AF" w:rsidRPr="00F049AF">
        <w:rPr>
          <w:rFonts w:ascii="PT Astra Serif" w:hAnsi="PT Astra Serif"/>
          <w:sz w:val="28"/>
          <w:szCs w:val="28"/>
        </w:rPr>
        <w:t>.</w:t>
      </w:r>
    </w:p>
    <w:p w:rsidR="00F049AF" w:rsidRPr="00F049AF" w:rsidRDefault="00F049AF" w:rsidP="004237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F049AF">
        <w:rPr>
          <w:rFonts w:ascii="PT Astra Serif" w:hAnsi="PT Astra Serif"/>
          <w:sz w:val="28"/>
          <w:szCs w:val="28"/>
        </w:rPr>
        <w:t>Достижение поставленной цели возможно при осуществлении следующих задач:</w:t>
      </w:r>
    </w:p>
    <w:p w:rsidR="0042373B" w:rsidRPr="00F049AF" w:rsidRDefault="0042373B" w:rsidP="004237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F049AF">
        <w:rPr>
          <w:rFonts w:ascii="PT Astra Serif" w:hAnsi="PT Astra Serif"/>
          <w:sz w:val="28"/>
          <w:szCs w:val="28"/>
        </w:rPr>
        <w:t>совершенствование системы градостроительной деятельности в городе Барнауле;</w:t>
      </w:r>
    </w:p>
    <w:p w:rsidR="0042373B" w:rsidRPr="00F049AF" w:rsidRDefault="0042373B" w:rsidP="004237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F049AF">
        <w:rPr>
          <w:rFonts w:ascii="PT Astra Serif" w:hAnsi="PT Astra Serif"/>
          <w:sz w:val="28"/>
          <w:szCs w:val="28"/>
        </w:rPr>
        <w:t>обеспечение сохранения, использования и популяризации объектов культурного наследия, находящихся в муниципальной собственности;</w:t>
      </w:r>
    </w:p>
    <w:p w:rsidR="0042373B" w:rsidRDefault="0042373B" w:rsidP="004237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F049AF">
        <w:rPr>
          <w:rFonts w:ascii="PT Astra Serif" w:hAnsi="PT Astra Serif"/>
          <w:sz w:val="28"/>
          <w:szCs w:val="28"/>
        </w:rPr>
        <w:t>обеспечение оптимального и экономически эффективного использования рекламного пространства с учетом современной практики и тенденций развития, исполнения требований градостроительного законодательства, в том числе посредством сноса самовольных построек.</w:t>
      </w:r>
    </w:p>
    <w:p w:rsidR="008414CA" w:rsidRDefault="008414CA" w:rsidP="004237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8414CA" w:rsidRDefault="008414CA" w:rsidP="008414CA">
      <w:pPr>
        <w:ind w:firstLine="709"/>
        <w:jc w:val="center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2.3. Конечные результаты реализации Программы</w:t>
      </w:r>
    </w:p>
    <w:p w:rsidR="004247B6" w:rsidRPr="00EE6117" w:rsidRDefault="004247B6" w:rsidP="008414CA">
      <w:pPr>
        <w:ind w:firstLine="709"/>
        <w:jc w:val="center"/>
        <w:rPr>
          <w:rFonts w:ascii="PT Astra Serif" w:hAnsi="PT Astra Serif"/>
          <w:szCs w:val="28"/>
        </w:rPr>
      </w:pPr>
    </w:p>
    <w:p w:rsidR="008414CA" w:rsidRPr="00EE6117" w:rsidRDefault="008414CA" w:rsidP="008414CA">
      <w:pPr>
        <w:ind w:firstLine="709"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Конечными результатами реализации Программы являются:</w:t>
      </w:r>
    </w:p>
    <w:p w:rsidR="008414CA" w:rsidRPr="00EE6117" w:rsidRDefault="008414CA" w:rsidP="008414CA">
      <w:pPr>
        <w:ind w:firstLine="709"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 xml:space="preserve">улучшение жилищных условий населения города Барнаула путем увеличения объема ввода в эксплуатацию жилых </w:t>
      </w:r>
      <w:r>
        <w:rPr>
          <w:rFonts w:ascii="PT Astra Serif" w:hAnsi="PT Astra Serif"/>
          <w:szCs w:val="28"/>
        </w:rPr>
        <w:t xml:space="preserve">домов </w:t>
      </w:r>
      <w:r w:rsidRPr="00363B8B">
        <w:rPr>
          <w:rFonts w:ascii="PT Astra Serif" w:hAnsi="PT Astra Serif"/>
          <w:szCs w:val="28"/>
        </w:rPr>
        <w:t>в 2015-2028 годах</w:t>
      </w:r>
      <w:r>
        <w:rPr>
          <w:rFonts w:ascii="PT Astra Serif" w:hAnsi="PT Astra Serif"/>
          <w:szCs w:val="28"/>
        </w:rPr>
        <w:t xml:space="preserve"> </w:t>
      </w:r>
      <w:r w:rsidRPr="00EE6117">
        <w:rPr>
          <w:rFonts w:ascii="PT Astra Serif" w:hAnsi="PT Astra Serif"/>
          <w:szCs w:val="28"/>
        </w:rPr>
        <w:t>на </w:t>
      </w:r>
      <w:r w:rsidRPr="00C53D29">
        <w:rPr>
          <w:rFonts w:ascii="PT Astra Serif" w:hAnsi="PT Astra Serif"/>
          <w:szCs w:val="28"/>
        </w:rPr>
        <w:t>7119</w:t>
      </w:r>
      <w:r w:rsidRPr="00EE6117">
        <w:rPr>
          <w:rFonts w:ascii="PT Astra Serif" w:hAnsi="PT Astra Serif"/>
          <w:szCs w:val="28"/>
        </w:rPr>
        <w:t>,6</w:t>
      </w:r>
      <w:r>
        <w:rPr>
          <w:rFonts w:ascii="PT Astra Serif" w:hAnsi="PT Astra Serif"/>
          <w:szCs w:val="28"/>
        </w:rPr>
        <w:t> </w:t>
      </w:r>
      <w:r w:rsidRPr="00EE6117">
        <w:rPr>
          <w:rFonts w:ascii="PT Astra Serif" w:hAnsi="PT Astra Serif"/>
          <w:szCs w:val="28"/>
        </w:rPr>
        <w:t>тыс.</w:t>
      </w:r>
      <w:r>
        <w:rPr>
          <w:rFonts w:ascii="PT Astra Serif" w:hAnsi="PT Astra Serif"/>
          <w:szCs w:val="28"/>
        </w:rPr>
        <w:t> </w:t>
      </w:r>
      <w:proofErr w:type="spellStart"/>
      <w:r w:rsidRPr="00EE6117">
        <w:rPr>
          <w:rFonts w:ascii="PT Astra Serif" w:hAnsi="PT Astra Serif"/>
          <w:szCs w:val="28"/>
        </w:rPr>
        <w:t>кв</w:t>
      </w:r>
      <w:proofErr w:type="gramStart"/>
      <w:r w:rsidRPr="00EE6117">
        <w:rPr>
          <w:rFonts w:ascii="PT Astra Serif" w:hAnsi="PT Astra Serif"/>
          <w:szCs w:val="28"/>
        </w:rPr>
        <w:t>.м</w:t>
      </w:r>
      <w:proofErr w:type="spellEnd"/>
      <w:proofErr w:type="gramEnd"/>
      <w:r w:rsidRPr="00EE6117">
        <w:rPr>
          <w:rFonts w:ascii="PT Astra Serif" w:hAnsi="PT Astra Serif"/>
          <w:szCs w:val="28"/>
        </w:rPr>
        <w:t xml:space="preserve"> жилья;</w:t>
      </w:r>
    </w:p>
    <w:p w:rsidR="008414CA" w:rsidRPr="00EE6117" w:rsidRDefault="008414CA" w:rsidP="008414CA">
      <w:pPr>
        <w:ind w:firstLine="709"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обеспечение годового объема ввода жилья на душу населения                  на уровне 0,9</w:t>
      </w:r>
      <w:r w:rsidR="00A65DC8">
        <w:rPr>
          <w:rFonts w:ascii="PT Astra Serif" w:hAnsi="PT Astra Serif"/>
          <w:szCs w:val="28"/>
        </w:rPr>
        <w:t>4</w:t>
      </w:r>
      <w:r w:rsidRPr="00EE6117">
        <w:rPr>
          <w:rFonts w:ascii="PT Astra Serif" w:hAnsi="PT Astra Serif"/>
          <w:szCs w:val="28"/>
        </w:rPr>
        <w:t> </w:t>
      </w:r>
      <w:proofErr w:type="spellStart"/>
      <w:r w:rsidRPr="00EE6117">
        <w:rPr>
          <w:rFonts w:ascii="PT Astra Serif" w:hAnsi="PT Astra Serif"/>
          <w:szCs w:val="28"/>
        </w:rPr>
        <w:t>кв.м</w:t>
      </w:r>
      <w:proofErr w:type="spellEnd"/>
      <w:r w:rsidRPr="00EE6117">
        <w:rPr>
          <w:rFonts w:ascii="PT Astra Serif" w:hAnsi="PT Astra Serif"/>
          <w:szCs w:val="28"/>
        </w:rPr>
        <w:t>;</w:t>
      </w:r>
    </w:p>
    <w:p w:rsidR="008414CA" w:rsidRPr="00EE6117" w:rsidRDefault="008414CA" w:rsidP="008414CA">
      <w:pPr>
        <w:ind w:firstLine="709"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color w:val="000000"/>
          <w:szCs w:val="28"/>
        </w:rPr>
        <w:t>обеспечение общей площади жилых помещений, приходящейся в среднем на 1 жителя, до 3</w:t>
      </w:r>
      <w:r>
        <w:rPr>
          <w:rFonts w:ascii="PT Astra Serif" w:hAnsi="PT Astra Serif"/>
          <w:color w:val="000000"/>
          <w:szCs w:val="28"/>
        </w:rPr>
        <w:t>1</w:t>
      </w:r>
      <w:r w:rsidRPr="00EE6117">
        <w:rPr>
          <w:rFonts w:ascii="PT Astra Serif" w:hAnsi="PT Astra Serif"/>
          <w:color w:val="000000"/>
          <w:szCs w:val="28"/>
        </w:rPr>
        <w:t>,</w:t>
      </w:r>
      <w:r>
        <w:rPr>
          <w:rFonts w:ascii="PT Astra Serif" w:hAnsi="PT Astra Serif"/>
          <w:color w:val="000000"/>
          <w:szCs w:val="28"/>
        </w:rPr>
        <w:t>2</w:t>
      </w:r>
      <w:r w:rsidRPr="00EE6117">
        <w:rPr>
          <w:rFonts w:ascii="PT Astra Serif" w:hAnsi="PT Astra Serif"/>
          <w:color w:val="000000"/>
          <w:szCs w:val="28"/>
        </w:rPr>
        <w:t xml:space="preserve"> </w:t>
      </w:r>
      <w:proofErr w:type="spellStart"/>
      <w:r w:rsidRPr="00EE6117">
        <w:rPr>
          <w:rFonts w:ascii="PT Astra Serif" w:hAnsi="PT Astra Serif"/>
          <w:color w:val="000000"/>
          <w:szCs w:val="28"/>
        </w:rPr>
        <w:t>кв</w:t>
      </w:r>
      <w:proofErr w:type="gramStart"/>
      <w:r w:rsidRPr="00EE6117">
        <w:rPr>
          <w:rFonts w:ascii="PT Astra Serif" w:hAnsi="PT Astra Serif"/>
          <w:color w:val="000000"/>
          <w:szCs w:val="28"/>
        </w:rPr>
        <w:t>.м</w:t>
      </w:r>
      <w:proofErr w:type="spellEnd"/>
      <w:proofErr w:type="gramEnd"/>
      <w:r w:rsidRPr="00EE6117">
        <w:rPr>
          <w:rFonts w:ascii="PT Astra Serif" w:hAnsi="PT Astra Serif"/>
          <w:color w:val="000000"/>
          <w:szCs w:val="28"/>
        </w:rPr>
        <w:t>;</w:t>
      </w:r>
    </w:p>
    <w:p w:rsidR="008414CA" w:rsidRPr="00EE6117" w:rsidRDefault="008414CA" w:rsidP="008414CA">
      <w:pPr>
        <w:ind w:firstLine="709"/>
        <w:jc w:val="both"/>
        <w:rPr>
          <w:rStyle w:val="st"/>
          <w:rFonts w:ascii="PT Astra Serif" w:hAnsi="PT Astra Serif"/>
        </w:rPr>
      </w:pPr>
      <w:r w:rsidRPr="00EE6117">
        <w:rPr>
          <w:rStyle w:val="st"/>
          <w:rFonts w:ascii="PT Astra Serif" w:hAnsi="PT Astra Serif"/>
        </w:rPr>
        <w:t>разработка и актуализация за счет сре</w:t>
      </w:r>
      <w:proofErr w:type="gramStart"/>
      <w:r w:rsidRPr="00EE6117">
        <w:rPr>
          <w:rStyle w:val="st"/>
          <w:rFonts w:ascii="PT Astra Serif" w:hAnsi="PT Astra Serif"/>
        </w:rPr>
        <w:t>дств Пр</w:t>
      </w:r>
      <w:proofErr w:type="gramEnd"/>
      <w:r w:rsidRPr="00EE6117">
        <w:rPr>
          <w:rStyle w:val="st"/>
          <w:rFonts w:ascii="PT Astra Serif" w:hAnsi="PT Astra Serif"/>
        </w:rPr>
        <w:t>ограммы 28 муниципальных правовых актов в сфере градостроительной политики;</w:t>
      </w:r>
    </w:p>
    <w:p w:rsidR="008414CA" w:rsidRPr="00EE6117" w:rsidRDefault="008414CA" w:rsidP="008414CA">
      <w:pPr>
        <w:ind w:firstLine="709"/>
        <w:jc w:val="both"/>
        <w:rPr>
          <w:rStyle w:val="st"/>
          <w:rFonts w:ascii="PT Astra Serif" w:hAnsi="PT Astra Serif"/>
        </w:rPr>
      </w:pPr>
      <w:r w:rsidRPr="00EE6117">
        <w:rPr>
          <w:rStyle w:val="st"/>
          <w:rFonts w:ascii="PT Astra Serif" w:hAnsi="PT Astra Serif"/>
        </w:rPr>
        <w:t xml:space="preserve">обеспечение экономической эффективности использования рекламного пространства за счет использования 100% </w:t>
      </w:r>
      <w:r w:rsidRPr="00EE6117">
        <w:rPr>
          <w:rFonts w:ascii="PT Astra Serif" w:hAnsi="PT Astra Serif"/>
          <w:szCs w:val="28"/>
        </w:rPr>
        <w:t xml:space="preserve">мест для размещения рекламных </w:t>
      </w:r>
      <w:r>
        <w:rPr>
          <w:rFonts w:ascii="PT Astra Serif" w:hAnsi="PT Astra Serif"/>
          <w:noProof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8356600</wp:posOffset>
                </wp:positionH>
                <wp:positionV relativeFrom="paragraph">
                  <wp:posOffset>-1146175</wp:posOffset>
                </wp:positionV>
                <wp:extent cx="614045" cy="273050"/>
                <wp:effectExtent l="0" t="4445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045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14CA" w:rsidRDefault="008414CA" w:rsidP="008414CA">
                            <w:pPr>
                              <w:tabs>
                                <w:tab w:val="left" w:pos="426"/>
                              </w:tabs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9" type="#_x0000_t202" style="position:absolute;left:0;text-align:left;margin-left:658pt;margin-top:-90.25pt;width:48.35pt;height:21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" stroked="f">
                <v:textbox>
                  <w:txbxContent>
                    <w:p w:rsidR="008414CA" w:rsidRDefault="008414CA" w:rsidP="008414CA">
                      <w:pPr>
                        <w:tabs>
                          <w:tab w:val="left" w:pos="426"/>
                        </w:tabs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EE6117">
        <w:rPr>
          <w:rFonts w:ascii="PT Astra Serif" w:hAnsi="PT Astra Serif"/>
          <w:szCs w:val="28"/>
        </w:rPr>
        <w:t>конструкций, утвержденных согласно схеме размещения рекламных конструкций на территории города Барнаула;</w:t>
      </w:r>
    </w:p>
    <w:p w:rsidR="008414CA" w:rsidRPr="00EE6117" w:rsidRDefault="008414CA" w:rsidP="008414CA">
      <w:pPr>
        <w:ind w:firstLine="709"/>
        <w:jc w:val="both"/>
        <w:rPr>
          <w:rStyle w:val="st"/>
          <w:rFonts w:ascii="PT Astra Serif" w:hAnsi="PT Astra Serif"/>
          <w:szCs w:val="28"/>
        </w:rPr>
      </w:pPr>
      <w:r w:rsidRPr="00EE6117">
        <w:rPr>
          <w:rStyle w:val="st"/>
          <w:rFonts w:ascii="PT Astra Serif" w:hAnsi="PT Astra Serif"/>
          <w:szCs w:val="28"/>
        </w:rPr>
        <w:t>достижение бюджетной обеспеченности неналоговыми доходами от установки и эксплуатации рекламных конструкций до 5</w:t>
      </w:r>
      <w:r>
        <w:rPr>
          <w:rStyle w:val="st"/>
          <w:rFonts w:ascii="PT Astra Serif" w:hAnsi="PT Astra Serif"/>
          <w:szCs w:val="28"/>
        </w:rPr>
        <w:t>97,3</w:t>
      </w:r>
      <w:r w:rsidRPr="00EE6117">
        <w:rPr>
          <w:rStyle w:val="st"/>
          <w:rFonts w:ascii="PT Astra Serif" w:hAnsi="PT Astra Serif"/>
          <w:color w:val="92D050"/>
          <w:szCs w:val="28"/>
        </w:rPr>
        <w:t xml:space="preserve"> </w:t>
      </w:r>
      <w:r w:rsidRPr="00EE6117">
        <w:rPr>
          <w:rStyle w:val="st"/>
          <w:rFonts w:ascii="PT Astra Serif" w:hAnsi="PT Astra Serif"/>
          <w:szCs w:val="28"/>
        </w:rPr>
        <w:t xml:space="preserve">рубля </w:t>
      </w:r>
      <w:r w:rsidR="00DE6671">
        <w:rPr>
          <w:rStyle w:val="st"/>
          <w:rFonts w:ascii="PT Astra Serif" w:hAnsi="PT Astra Serif"/>
          <w:szCs w:val="28"/>
        </w:rPr>
        <w:t xml:space="preserve">                 </w:t>
      </w:r>
      <w:r w:rsidRPr="00EE6117">
        <w:rPr>
          <w:rStyle w:val="st"/>
          <w:rFonts w:ascii="PT Astra Serif" w:hAnsi="PT Astra Serif"/>
          <w:szCs w:val="28"/>
        </w:rPr>
        <w:t>на 1 жителя;</w:t>
      </w:r>
    </w:p>
    <w:p w:rsidR="008414CA" w:rsidRPr="00EE6117" w:rsidRDefault="008414CA" w:rsidP="008414CA">
      <w:pPr>
        <w:ind w:firstLine="709"/>
        <w:jc w:val="both"/>
        <w:rPr>
          <w:rStyle w:val="st"/>
          <w:rFonts w:ascii="PT Astra Serif" w:hAnsi="PT Astra Serif"/>
        </w:rPr>
      </w:pPr>
      <w:r w:rsidRPr="00EE6117">
        <w:rPr>
          <w:rFonts w:ascii="PT Astra Serif" w:hAnsi="PT Astra Serif"/>
          <w:szCs w:val="28"/>
        </w:rPr>
        <w:t xml:space="preserve">улучшение архитектурного облика города Барнаула за счет </w:t>
      </w:r>
      <w:r w:rsidRPr="00EE6117">
        <w:rPr>
          <w:rStyle w:val="a6"/>
          <w:rFonts w:ascii="PT Astra Serif" w:hAnsi="PT Astra Serif"/>
          <w:i w:val="0"/>
        </w:rPr>
        <w:t>организации</w:t>
      </w:r>
      <w:r w:rsidRPr="00EE6117">
        <w:rPr>
          <w:rStyle w:val="st"/>
          <w:rFonts w:ascii="PT Astra Serif" w:hAnsi="PT Astra Serif"/>
        </w:rPr>
        <w:t xml:space="preserve"> и </w:t>
      </w:r>
      <w:r w:rsidRPr="00EE6117">
        <w:rPr>
          <w:rStyle w:val="a6"/>
          <w:rFonts w:ascii="PT Astra Serif" w:hAnsi="PT Astra Serif"/>
          <w:i w:val="0"/>
        </w:rPr>
        <w:t xml:space="preserve">проведения мероприятий </w:t>
      </w:r>
      <w:r w:rsidRPr="00EE6117">
        <w:rPr>
          <w:rStyle w:val="st"/>
          <w:rFonts w:ascii="PT Astra Serif" w:hAnsi="PT Astra Serif"/>
        </w:rPr>
        <w:t xml:space="preserve">по обеспечению </w:t>
      </w:r>
      <w:r w:rsidRPr="00EE6117">
        <w:rPr>
          <w:rStyle w:val="a6"/>
          <w:rFonts w:ascii="PT Astra Serif" w:hAnsi="PT Astra Serif"/>
          <w:i w:val="0"/>
        </w:rPr>
        <w:t>сохранности памятников</w:t>
      </w:r>
      <w:r w:rsidRPr="00EE6117">
        <w:rPr>
          <w:rStyle w:val="st"/>
          <w:rFonts w:ascii="PT Astra Serif" w:hAnsi="PT Astra Serif"/>
        </w:rPr>
        <w:t xml:space="preserve"> истории и культуры, в том числе за счет ремонта и реставрации  </w:t>
      </w:r>
      <w:r w:rsidRPr="00AB7891">
        <w:rPr>
          <w:rStyle w:val="st"/>
          <w:rFonts w:ascii="PT Astra Serif" w:hAnsi="PT Astra Serif"/>
          <w:szCs w:val="28"/>
        </w:rPr>
        <w:t>7</w:t>
      </w:r>
      <w:r>
        <w:rPr>
          <w:rStyle w:val="st"/>
          <w:rFonts w:ascii="PT Astra Serif" w:hAnsi="PT Astra Serif"/>
          <w:szCs w:val="28"/>
        </w:rPr>
        <w:t xml:space="preserve"> </w:t>
      </w:r>
      <w:r w:rsidRPr="00EE6117">
        <w:rPr>
          <w:rFonts w:ascii="PT Astra Serif" w:hAnsi="PT Astra Serif"/>
          <w:szCs w:val="28"/>
        </w:rPr>
        <w:t>памятников монументального искусства, находящихся на балансе Комитета, комитета по культуре города Барнаула и входящих в состав имущества муниципальной казны</w:t>
      </w:r>
      <w:r w:rsidRPr="00EE6117">
        <w:rPr>
          <w:rStyle w:val="st"/>
          <w:rFonts w:ascii="PT Astra Serif" w:hAnsi="PT Astra Serif"/>
        </w:rPr>
        <w:t>.</w:t>
      </w:r>
    </w:p>
    <w:p w:rsidR="008414CA" w:rsidRDefault="008414CA" w:rsidP="008414C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DE6671">
        <w:rPr>
          <w:rFonts w:ascii="PT Astra Serif" w:hAnsi="PT Astra Serif"/>
          <w:sz w:val="28"/>
          <w:szCs w:val="28"/>
        </w:rPr>
        <w:t>Сведения об индикаторах Программы и их значениях приведены в </w:t>
      </w:r>
      <w:r w:rsidR="00DE6671" w:rsidRPr="00DE6671">
        <w:rPr>
          <w:rFonts w:ascii="PT Astra Serif" w:hAnsi="PT Astra Serif"/>
          <w:sz w:val="28"/>
          <w:szCs w:val="28"/>
        </w:rPr>
        <w:t>п</w:t>
      </w:r>
      <w:r w:rsidR="00DE6671">
        <w:rPr>
          <w:rFonts w:ascii="PT Astra Serif" w:hAnsi="PT Astra Serif"/>
          <w:sz w:val="28"/>
          <w:szCs w:val="28"/>
        </w:rPr>
        <w:t>риложении 1</w:t>
      </w:r>
      <w:r w:rsidRPr="00DE6671">
        <w:rPr>
          <w:rFonts w:ascii="PT Astra Serif" w:hAnsi="PT Astra Serif"/>
          <w:sz w:val="28"/>
          <w:szCs w:val="28"/>
        </w:rPr>
        <w:t xml:space="preserve"> к Программе.</w:t>
      </w:r>
    </w:p>
    <w:p w:rsidR="00A92CF0" w:rsidRDefault="00A92CF0" w:rsidP="008414C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A92CF0" w:rsidRPr="00104FD6" w:rsidRDefault="00A92CF0" w:rsidP="00A92CF0">
      <w:pPr>
        <w:pStyle w:val="ConsPlusTitle"/>
        <w:jc w:val="center"/>
        <w:outlineLvl w:val="2"/>
        <w:rPr>
          <w:rFonts w:ascii="PT Astra Serif" w:hAnsi="PT Astra Serif" w:cs="Times New Roman"/>
          <w:b w:val="0"/>
          <w:sz w:val="28"/>
          <w:szCs w:val="28"/>
        </w:rPr>
      </w:pPr>
      <w:r w:rsidRPr="00104FD6">
        <w:rPr>
          <w:rFonts w:ascii="PT Astra Serif" w:hAnsi="PT Astra Serif" w:cs="Times New Roman"/>
          <w:b w:val="0"/>
          <w:sz w:val="28"/>
          <w:szCs w:val="28"/>
        </w:rPr>
        <w:t>2.4. Сроки и этапы реализации Программы</w:t>
      </w:r>
    </w:p>
    <w:p w:rsidR="00A92CF0" w:rsidRPr="003C7A88" w:rsidRDefault="00A92CF0" w:rsidP="00A92CF0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A92CF0" w:rsidRPr="003C7A88" w:rsidRDefault="00A92CF0" w:rsidP="00A92CF0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3C7A88">
        <w:rPr>
          <w:rFonts w:ascii="PT Astra Serif" w:hAnsi="PT Astra Serif" w:cs="Times New Roman"/>
          <w:sz w:val="28"/>
          <w:szCs w:val="28"/>
        </w:rPr>
        <w:t>Период реализации Программы - 2015 - 2028 годы.</w:t>
      </w:r>
    </w:p>
    <w:p w:rsidR="00A92CF0" w:rsidRPr="00A92CF0" w:rsidRDefault="00A92CF0" w:rsidP="008414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7A88" w:rsidRDefault="003C7A88" w:rsidP="003C7A88">
      <w:pPr>
        <w:ind w:firstLine="709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3</w:t>
      </w:r>
      <w:r w:rsidRPr="00EE6117">
        <w:rPr>
          <w:rFonts w:ascii="PT Astra Serif" w:hAnsi="PT Astra Serif"/>
          <w:szCs w:val="28"/>
        </w:rPr>
        <w:t xml:space="preserve">. </w:t>
      </w:r>
      <w:r>
        <w:rPr>
          <w:rFonts w:ascii="PT Astra Serif" w:hAnsi="PT Astra Serif"/>
          <w:szCs w:val="28"/>
        </w:rPr>
        <w:t>Обобщенная характеристика мероприятий Программы</w:t>
      </w:r>
    </w:p>
    <w:p w:rsidR="004247B6" w:rsidRDefault="004247B6" w:rsidP="003C7A88">
      <w:pPr>
        <w:ind w:firstLine="709"/>
        <w:jc w:val="center"/>
        <w:rPr>
          <w:rFonts w:ascii="PT Astra Serif" w:hAnsi="PT Astra Serif"/>
          <w:szCs w:val="28"/>
        </w:rPr>
      </w:pPr>
    </w:p>
    <w:p w:rsidR="003C7A88" w:rsidRPr="003714B0" w:rsidRDefault="003C7A88" w:rsidP="003C7A88">
      <w:pPr>
        <w:ind w:firstLine="540"/>
        <w:jc w:val="both"/>
        <w:rPr>
          <w:rFonts w:ascii="PT Astra Serif" w:hAnsi="PT Astra Serif" w:cs="Arial"/>
          <w:szCs w:val="28"/>
        </w:rPr>
      </w:pPr>
      <w:r w:rsidRPr="003714B0">
        <w:rPr>
          <w:rFonts w:ascii="PT Astra Serif" w:hAnsi="PT Astra Serif" w:cs="Arial"/>
          <w:szCs w:val="28"/>
        </w:rPr>
        <w:t>Перечень мероприятий Программы определен, исходя из необходимости достижения ее цели и основных задач, и сгруппирован в рамках задач, реализуемых в Программе «Градостроительная политика города Барнаула» и отдельных мероприятий:</w:t>
      </w:r>
    </w:p>
    <w:p w:rsidR="003C7A88" w:rsidRPr="003714B0" w:rsidRDefault="003C7A88" w:rsidP="003C7A88">
      <w:pPr>
        <w:ind w:firstLine="540"/>
        <w:jc w:val="both"/>
        <w:rPr>
          <w:rFonts w:ascii="PT Astra Serif" w:hAnsi="PT Astra Serif" w:cs="Arial"/>
          <w:szCs w:val="28"/>
        </w:rPr>
      </w:pPr>
      <w:r w:rsidRPr="003714B0">
        <w:rPr>
          <w:rFonts w:ascii="PT Astra Serif" w:hAnsi="PT Astra Serif" w:cs="Arial"/>
          <w:szCs w:val="28"/>
        </w:rPr>
        <w:t>обеспечение деятельности комитета по строительству, архитектуре и развитию города Барнаула;</w:t>
      </w:r>
    </w:p>
    <w:p w:rsidR="003C7A88" w:rsidRPr="003714B0" w:rsidRDefault="003C7A88" w:rsidP="003C7A88">
      <w:pPr>
        <w:ind w:firstLine="540"/>
        <w:jc w:val="both"/>
        <w:rPr>
          <w:rFonts w:ascii="PT Astra Serif" w:hAnsi="PT Astra Serif" w:cs="Arial"/>
          <w:szCs w:val="28"/>
        </w:rPr>
      </w:pPr>
      <w:r w:rsidRPr="003714B0">
        <w:rPr>
          <w:rFonts w:ascii="PT Astra Serif" w:hAnsi="PT Astra Serif" w:cs="Arial"/>
          <w:szCs w:val="28"/>
        </w:rPr>
        <w:t>обеспечение деятельности муниципального казенного учреждения "Архитектура города Барнаула".</w:t>
      </w:r>
    </w:p>
    <w:p w:rsidR="003C7A88" w:rsidRPr="003714B0" w:rsidRDefault="003C7A88" w:rsidP="003C7A88">
      <w:pPr>
        <w:ind w:firstLine="540"/>
        <w:jc w:val="both"/>
        <w:rPr>
          <w:rFonts w:ascii="PT Astra Serif" w:hAnsi="PT Astra Serif" w:cs="Arial"/>
          <w:szCs w:val="28"/>
        </w:rPr>
      </w:pPr>
      <w:r w:rsidRPr="003714B0">
        <w:rPr>
          <w:rFonts w:ascii="PT Astra Serif" w:hAnsi="PT Astra Serif" w:cs="Arial"/>
          <w:szCs w:val="28"/>
        </w:rPr>
        <w:t xml:space="preserve">Обеспечение градостроительной деятельности на территории города Барнаула должно проводиться в соответствии с основными принципами законодательства о градостроительной деятельности. Правоприменительная практика свидетельствует о необходимости </w:t>
      </w:r>
      <w:r w:rsidRPr="00D0339A">
        <w:rPr>
          <w:rFonts w:ascii="PT Astra Serif" w:hAnsi="PT Astra Serif"/>
          <w:color w:val="000000"/>
          <w:szCs w:val="28"/>
        </w:rPr>
        <w:t>разработки новых и поддержание в актуальном состоянии действующих муниципальных правовых актов в сфере градостроительной политики</w:t>
      </w:r>
      <w:r w:rsidRPr="00D0339A">
        <w:rPr>
          <w:rFonts w:ascii="PT Astra Serif" w:hAnsi="PT Astra Serif" w:cs="Arial"/>
          <w:szCs w:val="28"/>
        </w:rPr>
        <w:t>.</w:t>
      </w:r>
      <w:r w:rsidRPr="003714B0">
        <w:rPr>
          <w:rFonts w:ascii="PT Astra Serif" w:hAnsi="PT Astra Serif" w:cs="Arial"/>
          <w:szCs w:val="28"/>
        </w:rPr>
        <w:t xml:space="preserve"> Для решения этой задачи разработано мероприятие </w:t>
      </w:r>
      <w:r>
        <w:rPr>
          <w:rFonts w:ascii="PT Astra Serif" w:hAnsi="PT Astra Serif" w:cs="Arial"/>
          <w:szCs w:val="28"/>
        </w:rPr>
        <w:t>«</w:t>
      </w:r>
      <w:r w:rsidRPr="003714B0">
        <w:rPr>
          <w:rFonts w:ascii="PT Astra Serif" w:hAnsi="PT Astra Serif" w:cs="Arial"/>
          <w:szCs w:val="28"/>
        </w:rPr>
        <w:t>Разработка новых и поддержание в актуальном состоянии действующих муниципальных правых актов в сфере градостроительной политики</w:t>
      </w:r>
      <w:r>
        <w:rPr>
          <w:rFonts w:ascii="PT Astra Serif" w:hAnsi="PT Astra Serif" w:cs="Arial"/>
          <w:szCs w:val="28"/>
        </w:rPr>
        <w:t>»</w:t>
      </w:r>
      <w:r w:rsidRPr="003714B0">
        <w:rPr>
          <w:rFonts w:ascii="PT Astra Serif" w:hAnsi="PT Astra Serif" w:cs="Arial"/>
          <w:szCs w:val="28"/>
        </w:rPr>
        <w:t>, которое включает в себя:</w:t>
      </w:r>
    </w:p>
    <w:p w:rsidR="003C7A88" w:rsidRPr="003714B0" w:rsidRDefault="003C7A88" w:rsidP="003C7A88">
      <w:pPr>
        <w:ind w:firstLine="540"/>
        <w:jc w:val="both"/>
        <w:rPr>
          <w:rFonts w:ascii="PT Astra Serif" w:hAnsi="PT Astra Serif" w:cs="Arial"/>
          <w:szCs w:val="28"/>
        </w:rPr>
      </w:pPr>
      <w:r w:rsidRPr="003714B0">
        <w:rPr>
          <w:rFonts w:ascii="PT Astra Serif" w:hAnsi="PT Astra Serif" w:cs="Arial"/>
          <w:szCs w:val="28"/>
        </w:rPr>
        <w:t>разработку Генерального плана городского округа - города Барнаула Алтайского края, внесение изменений в Генеральный план городского округа - города Барнаула Алтайского края;</w:t>
      </w:r>
    </w:p>
    <w:p w:rsidR="003C7A88" w:rsidRPr="003714B0" w:rsidRDefault="003C7A88" w:rsidP="003C7A88">
      <w:pPr>
        <w:ind w:firstLine="540"/>
        <w:jc w:val="both"/>
        <w:rPr>
          <w:rFonts w:ascii="PT Astra Serif" w:hAnsi="PT Astra Serif" w:cs="Arial"/>
          <w:szCs w:val="28"/>
        </w:rPr>
      </w:pPr>
      <w:r w:rsidRPr="003714B0">
        <w:rPr>
          <w:rFonts w:ascii="PT Astra Serif" w:hAnsi="PT Astra Serif" w:cs="Arial"/>
          <w:szCs w:val="28"/>
        </w:rPr>
        <w:t>разработку Схемы электроснабжения городского округа - города Барнаула Алтайского края;</w:t>
      </w:r>
    </w:p>
    <w:p w:rsidR="003C7A88" w:rsidRPr="003714B0" w:rsidRDefault="003C7A88" w:rsidP="003C7A88">
      <w:pPr>
        <w:ind w:firstLine="540"/>
        <w:jc w:val="both"/>
        <w:rPr>
          <w:rFonts w:ascii="PT Astra Serif" w:hAnsi="PT Astra Serif" w:cs="Arial"/>
          <w:szCs w:val="28"/>
        </w:rPr>
      </w:pPr>
      <w:r w:rsidRPr="003714B0">
        <w:rPr>
          <w:rFonts w:ascii="PT Astra Serif" w:hAnsi="PT Astra Serif" w:cs="Arial"/>
          <w:szCs w:val="28"/>
        </w:rPr>
        <w:t>разработку проекта планировки улично-дорожной сети городского округа - города Барнаула Алтайского края;</w:t>
      </w:r>
    </w:p>
    <w:p w:rsidR="003C7A88" w:rsidRPr="003714B0" w:rsidRDefault="003C7A88" w:rsidP="003C7A88">
      <w:pPr>
        <w:ind w:firstLine="540"/>
        <w:jc w:val="both"/>
        <w:rPr>
          <w:rFonts w:ascii="PT Astra Serif" w:hAnsi="PT Astra Serif" w:cs="Arial"/>
          <w:szCs w:val="28"/>
        </w:rPr>
      </w:pPr>
      <w:r w:rsidRPr="003714B0">
        <w:rPr>
          <w:rFonts w:ascii="PT Astra Serif" w:hAnsi="PT Astra Serif" w:cs="Arial"/>
          <w:szCs w:val="28"/>
        </w:rPr>
        <w:lastRenderedPageBreak/>
        <w:t>разработку программы комплексного развития социальной инфраструктуры городского округа - города Барнаула Алтайского края;</w:t>
      </w:r>
    </w:p>
    <w:p w:rsidR="003C7A88" w:rsidRPr="003714B0" w:rsidRDefault="003C7A88" w:rsidP="003C7A88">
      <w:pPr>
        <w:ind w:firstLine="540"/>
        <w:jc w:val="both"/>
        <w:rPr>
          <w:rFonts w:ascii="PT Astra Serif" w:hAnsi="PT Astra Serif" w:cs="Arial"/>
          <w:szCs w:val="28"/>
        </w:rPr>
      </w:pPr>
      <w:r w:rsidRPr="003714B0">
        <w:rPr>
          <w:rFonts w:ascii="PT Astra Serif" w:hAnsi="PT Astra Serif" w:cs="Arial"/>
          <w:szCs w:val="28"/>
        </w:rPr>
        <w:t>разработку программы комплексного развития транспортной инфраструктуры городского округа - города Барнаула Алтайского края;</w:t>
      </w:r>
    </w:p>
    <w:p w:rsidR="003C7A88" w:rsidRPr="003714B0" w:rsidRDefault="003C7A88" w:rsidP="003C7A88">
      <w:pPr>
        <w:ind w:firstLine="540"/>
        <w:jc w:val="both"/>
        <w:rPr>
          <w:rFonts w:ascii="PT Astra Serif" w:hAnsi="PT Astra Serif" w:cs="Arial"/>
          <w:szCs w:val="28"/>
        </w:rPr>
      </w:pPr>
      <w:r w:rsidRPr="003714B0">
        <w:rPr>
          <w:rFonts w:ascii="PT Astra Serif" w:hAnsi="PT Astra Serif" w:cs="Arial"/>
          <w:szCs w:val="28"/>
        </w:rPr>
        <w:t>внесение изменений в схему размещения рекламных конструкций на территории городского округа - города Барнаула Алтайского края;</w:t>
      </w:r>
    </w:p>
    <w:p w:rsidR="003C7A88" w:rsidRPr="003714B0" w:rsidRDefault="003C7A88" w:rsidP="003C7A88">
      <w:pPr>
        <w:ind w:firstLine="540"/>
        <w:jc w:val="both"/>
        <w:rPr>
          <w:rFonts w:ascii="PT Astra Serif" w:hAnsi="PT Astra Serif" w:cs="Arial"/>
          <w:szCs w:val="28"/>
        </w:rPr>
      </w:pPr>
      <w:r w:rsidRPr="003714B0">
        <w:rPr>
          <w:rFonts w:ascii="PT Astra Serif" w:hAnsi="PT Astra Serif" w:cs="Arial"/>
          <w:szCs w:val="28"/>
        </w:rPr>
        <w:t>работы по внесению изменений в местные нормативы градостроительного проектирования;</w:t>
      </w:r>
    </w:p>
    <w:p w:rsidR="003C7A88" w:rsidRPr="003714B0" w:rsidRDefault="003C7A88" w:rsidP="003C7A88">
      <w:pPr>
        <w:ind w:firstLine="540"/>
        <w:jc w:val="both"/>
        <w:rPr>
          <w:rFonts w:ascii="PT Astra Serif" w:hAnsi="PT Astra Serif" w:cs="Arial"/>
          <w:szCs w:val="28"/>
        </w:rPr>
      </w:pPr>
      <w:r w:rsidRPr="003714B0">
        <w:rPr>
          <w:rFonts w:ascii="PT Astra Serif" w:hAnsi="PT Astra Serif" w:cs="Arial"/>
          <w:szCs w:val="28"/>
        </w:rPr>
        <w:t>разработку документации по планировке территорий городского округа;</w:t>
      </w:r>
    </w:p>
    <w:p w:rsidR="003C7A88" w:rsidRPr="003714B0" w:rsidRDefault="003C7A88" w:rsidP="003C7A88">
      <w:pPr>
        <w:ind w:firstLine="540"/>
        <w:jc w:val="both"/>
        <w:rPr>
          <w:rFonts w:ascii="PT Astra Serif" w:hAnsi="PT Astra Serif" w:cs="Arial"/>
          <w:szCs w:val="28"/>
        </w:rPr>
      </w:pPr>
      <w:r w:rsidRPr="003714B0">
        <w:rPr>
          <w:rFonts w:ascii="PT Astra Serif" w:hAnsi="PT Astra Serif" w:cs="Arial"/>
          <w:szCs w:val="28"/>
        </w:rPr>
        <w:t>выполнение работ по определению зон с особыми условиями использования территорий;</w:t>
      </w:r>
    </w:p>
    <w:p w:rsidR="003C7A88" w:rsidRPr="003714B0" w:rsidRDefault="003C7A88" w:rsidP="003C7A88">
      <w:pPr>
        <w:ind w:firstLine="540"/>
        <w:jc w:val="both"/>
        <w:rPr>
          <w:rFonts w:ascii="PT Astra Serif" w:hAnsi="PT Astra Serif" w:cs="Arial"/>
          <w:szCs w:val="28"/>
        </w:rPr>
      </w:pPr>
      <w:r w:rsidRPr="003714B0">
        <w:rPr>
          <w:rFonts w:ascii="PT Astra Serif" w:hAnsi="PT Astra Serif" w:cs="Arial"/>
          <w:szCs w:val="28"/>
        </w:rPr>
        <w:t>выполнение работ по актуализации схемы водоснабжения и водоотведения городского округа - города Барнаула Алтайского края;</w:t>
      </w:r>
    </w:p>
    <w:p w:rsidR="003C7A88" w:rsidRPr="003714B0" w:rsidRDefault="003C7A88" w:rsidP="003C7A88">
      <w:pPr>
        <w:ind w:firstLine="540"/>
        <w:jc w:val="both"/>
        <w:rPr>
          <w:rFonts w:ascii="PT Astra Serif" w:hAnsi="PT Astra Serif" w:cs="Arial"/>
          <w:szCs w:val="28"/>
        </w:rPr>
      </w:pPr>
      <w:r w:rsidRPr="003714B0">
        <w:rPr>
          <w:rFonts w:ascii="PT Astra Serif" w:hAnsi="PT Astra Serif" w:cs="Arial"/>
          <w:szCs w:val="28"/>
        </w:rPr>
        <w:t>выполнение работ по определению границ территориальных зон, установленных Правилами землепользования и застройки, для осуществления государственного кадастра недвижимости городского округа - города Барнаула Алтайского края.</w:t>
      </w:r>
    </w:p>
    <w:p w:rsidR="003C7A88" w:rsidRPr="003714B0" w:rsidRDefault="003C7A88" w:rsidP="003C7A88">
      <w:pPr>
        <w:ind w:firstLine="540"/>
        <w:jc w:val="both"/>
        <w:rPr>
          <w:rFonts w:ascii="PT Astra Serif" w:hAnsi="PT Astra Serif" w:cs="Arial"/>
          <w:szCs w:val="28"/>
        </w:rPr>
      </w:pPr>
      <w:proofErr w:type="gramStart"/>
      <w:r w:rsidRPr="003714B0">
        <w:rPr>
          <w:rFonts w:ascii="PT Astra Serif" w:hAnsi="PT Astra Serif" w:cs="Arial"/>
          <w:szCs w:val="28"/>
        </w:rPr>
        <w:t>Для выполнения задачи по обеспечению оптимального и экономически эффективного использования рекламного пространства с учетом современной практики и тенденций развития, исполнения требований градостроительного законодательства, в том числе по средством сноса самовольных построек  разработано мероприятие «Проведение работ по выявлению и демонтажу самовольно установленных рекламных конструкций, снос самовольных построек в соответствии с действующим законодательством» осуществляются следующие виды работ:</w:t>
      </w:r>
      <w:proofErr w:type="gramEnd"/>
    </w:p>
    <w:p w:rsidR="003C7A88" w:rsidRDefault="003C7A88" w:rsidP="003C7A88">
      <w:pPr>
        <w:pStyle w:val="ConsPlusNormal"/>
        <w:ind w:firstLine="540"/>
        <w:jc w:val="both"/>
        <w:rPr>
          <w:rFonts w:ascii="PT Astra Serif" w:hAnsi="PT Astra Serif" w:cs="Arial"/>
          <w:sz w:val="28"/>
          <w:szCs w:val="28"/>
        </w:rPr>
      </w:pPr>
      <w:r w:rsidRPr="003C7A88">
        <w:rPr>
          <w:rFonts w:ascii="PT Astra Serif" w:hAnsi="PT Astra Serif" w:cs="Arial"/>
          <w:sz w:val="28"/>
          <w:szCs w:val="28"/>
        </w:rPr>
        <w:t xml:space="preserve">работы по выявлению и демонтажу самовольно установленных рекламных конструкций осуществляются в соответствии с Федеральным законом от 13.03.2006 №38-ФЗ «О рекламе», </w:t>
      </w:r>
      <w:hyperlink r:id="rId22" w:history="1">
        <w:r w:rsidRPr="003C7A88">
          <w:rPr>
            <w:rFonts w:ascii="PT Astra Serif" w:hAnsi="PT Astra Serif" w:cs="Arial"/>
            <w:color w:val="000000"/>
            <w:sz w:val="28"/>
            <w:szCs w:val="28"/>
          </w:rPr>
          <w:t>решением</w:t>
        </w:r>
      </w:hyperlink>
      <w:r w:rsidRPr="003C7A88">
        <w:rPr>
          <w:rFonts w:ascii="PT Astra Serif" w:hAnsi="PT Astra Serif" w:cs="Arial"/>
          <w:sz w:val="28"/>
          <w:szCs w:val="28"/>
        </w:rPr>
        <w:t xml:space="preserve"> Барнаульской городской Думы от 22.12.2010 №423 «Об утверждении Правил размещения наружной рекламы в городе Барнауле</w:t>
      </w:r>
      <w:r>
        <w:rPr>
          <w:rFonts w:ascii="PT Astra Serif" w:hAnsi="PT Astra Serif" w:cs="Arial"/>
          <w:sz w:val="28"/>
          <w:szCs w:val="28"/>
        </w:rPr>
        <w:t>»;</w:t>
      </w:r>
    </w:p>
    <w:p w:rsidR="00C7667A" w:rsidRDefault="00C7667A" w:rsidP="00C7667A">
      <w:pPr>
        <w:ind w:firstLine="540"/>
        <w:jc w:val="both"/>
        <w:rPr>
          <w:rFonts w:ascii="PT Astra Serif" w:hAnsi="PT Astra Serif" w:cs="Arial"/>
          <w:szCs w:val="28"/>
        </w:rPr>
      </w:pPr>
      <w:r w:rsidRPr="003714B0">
        <w:rPr>
          <w:rFonts w:ascii="PT Astra Serif" w:hAnsi="PT Astra Serif" w:cs="Arial"/>
          <w:szCs w:val="28"/>
        </w:rPr>
        <w:t xml:space="preserve">работы по сносу самовольных построек осуществляются в соответствии с Градостроительным </w:t>
      </w:r>
      <w:hyperlink r:id="rId23" w:history="1">
        <w:r w:rsidRPr="00DC3FC1">
          <w:rPr>
            <w:rFonts w:ascii="PT Astra Serif" w:hAnsi="PT Astra Serif" w:cs="Arial"/>
            <w:color w:val="000000"/>
            <w:szCs w:val="28"/>
          </w:rPr>
          <w:t>кодексом</w:t>
        </w:r>
      </w:hyperlink>
      <w:r w:rsidRPr="003714B0">
        <w:rPr>
          <w:rFonts w:ascii="PT Astra Serif" w:hAnsi="PT Astra Serif" w:cs="Arial"/>
          <w:szCs w:val="28"/>
        </w:rPr>
        <w:t xml:space="preserve"> Российской Федерации.</w:t>
      </w:r>
    </w:p>
    <w:p w:rsidR="00C7667A" w:rsidRPr="005E25E0" w:rsidRDefault="00C7667A" w:rsidP="00C7667A">
      <w:pPr>
        <w:ind w:firstLine="540"/>
        <w:jc w:val="both"/>
        <w:rPr>
          <w:rFonts w:ascii="PT Astra Serif" w:hAnsi="PT Astra Serif" w:cs="Arial"/>
          <w:szCs w:val="28"/>
        </w:rPr>
      </w:pPr>
      <w:r>
        <w:rPr>
          <w:rFonts w:ascii="PT Astra Serif" w:hAnsi="PT Astra Serif"/>
          <w:color w:val="000000"/>
          <w:szCs w:val="28"/>
        </w:rPr>
        <w:t>Для выполнения задачи о</w:t>
      </w:r>
      <w:r w:rsidRPr="005E25E0">
        <w:rPr>
          <w:rFonts w:ascii="PT Astra Serif" w:hAnsi="PT Astra Serif"/>
          <w:color w:val="000000"/>
          <w:szCs w:val="28"/>
        </w:rPr>
        <w:t>беспечение сохранения, использования и популяризации объектов культурного наследия, находящихся в муниципальной собственности</w:t>
      </w:r>
      <w:r w:rsidRPr="005E25E0">
        <w:rPr>
          <w:rFonts w:ascii="PT Astra Serif" w:hAnsi="PT Astra Serif" w:cs="Arial"/>
          <w:szCs w:val="28"/>
        </w:rPr>
        <w:t xml:space="preserve"> </w:t>
      </w:r>
      <w:r w:rsidRPr="003714B0">
        <w:rPr>
          <w:rFonts w:ascii="PT Astra Serif" w:hAnsi="PT Astra Serif" w:cs="Arial"/>
          <w:szCs w:val="28"/>
        </w:rPr>
        <w:t xml:space="preserve">разработано мероприятие </w:t>
      </w:r>
      <w:r w:rsidRPr="005E25E0">
        <w:rPr>
          <w:rFonts w:ascii="PT Astra Serif" w:hAnsi="PT Astra Serif" w:cs="Arial"/>
          <w:szCs w:val="28"/>
        </w:rPr>
        <w:t>«</w:t>
      </w:r>
      <w:r w:rsidRPr="005E25E0">
        <w:rPr>
          <w:rFonts w:ascii="PT Astra Serif" w:hAnsi="PT Astra Serif"/>
          <w:color w:val="000000"/>
          <w:szCs w:val="28"/>
        </w:rPr>
        <w:t xml:space="preserve">Реставрация, восстановление и содержание памятников монументального искусства, находящихся на балансе Комитета, комитета по культуре города Барнаула и входящих в состав имущества муниципальной </w:t>
      </w:r>
      <w:r>
        <w:rPr>
          <w:rFonts w:ascii="PT Astra Serif" w:hAnsi="PT Astra Serif"/>
          <w:color w:val="000000"/>
          <w:szCs w:val="28"/>
        </w:rPr>
        <w:t>казны</w:t>
      </w:r>
      <w:r w:rsidRPr="005E25E0">
        <w:rPr>
          <w:rFonts w:ascii="PT Astra Serif" w:hAnsi="PT Astra Serif" w:cs="Arial"/>
          <w:szCs w:val="28"/>
        </w:rPr>
        <w:t>»</w:t>
      </w:r>
      <w:r>
        <w:rPr>
          <w:rFonts w:ascii="PT Astra Serif" w:hAnsi="PT Astra Serif" w:cs="Arial"/>
          <w:szCs w:val="28"/>
        </w:rPr>
        <w:t xml:space="preserve">.  Памятники монументального искусства находились на балансе комитета по 2016 год. </w:t>
      </w:r>
    </w:p>
    <w:p w:rsidR="00DE6671" w:rsidRDefault="00B53324" w:rsidP="003C7A88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hyperlink w:anchor="P679">
        <w:r w:rsidR="00DE6671" w:rsidRPr="00A92CF0">
          <w:rPr>
            <w:rFonts w:ascii="PT Astra Serif" w:hAnsi="PT Astra Serif"/>
            <w:sz w:val="28"/>
            <w:szCs w:val="28"/>
          </w:rPr>
          <w:t>Перечень</w:t>
        </w:r>
      </w:hyperlink>
      <w:r w:rsidR="00DE6671" w:rsidRPr="00DE6671">
        <w:rPr>
          <w:rFonts w:ascii="PT Astra Serif" w:hAnsi="PT Astra Serif"/>
          <w:sz w:val="28"/>
          <w:szCs w:val="28"/>
        </w:rPr>
        <w:t xml:space="preserve"> мероприятий Программы отражен в приложении 2 к Программе.</w:t>
      </w:r>
    </w:p>
    <w:p w:rsidR="00C7667A" w:rsidRDefault="00C7667A" w:rsidP="003C7A88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C7667A" w:rsidRDefault="00C7667A" w:rsidP="00C7667A">
      <w:pPr>
        <w:ind w:firstLine="709"/>
        <w:jc w:val="center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4. Общий объем финансовых ресурсов, необходимых для  реализации Программы</w:t>
      </w:r>
    </w:p>
    <w:p w:rsidR="00C7667A" w:rsidRPr="00EE6117" w:rsidRDefault="00C7667A" w:rsidP="00C7667A">
      <w:pPr>
        <w:jc w:val="both"/>
        <w:rPr>
          <w:rFonts w:ascii="PT Astra Serif" w:hAnsi="PT Astra Serif"/>
          <w:color w:val="000000"/>
          <w:szCs w:val="28"/>
        </w:rPr>
      </w:pPr>
      <w:r w:rsidRPr="00EE6117">
        <w:rPr>
          <w:rFonts w:ascii="PT Astra Serif" w:hAnsi="PT Astra Serif"/>
          <w:szCs w:val="28"/>
        </w:rPr>
        <w:lastRenderedPageBreak/>
        <w:t xml:space="preserve">Финансовое обеспечение выполнения Программы </w:t>
      </w:r>
      <w:r w:rsidRPr="00EE6117">
        <w:rPr>
          <w:rFonts w:ascii="PT Astra Serif" w:hAnsi="PT Astra Serif"/>
          <w:color w:val="000000"/>
          <w:szCs w:val="28"/>
        </w:rPr>
        <w:t xml:space="preserve">составляет     </w:t>
      </w:r>
      <w:r>
        <w:rPr>
          <w:rFonts w:ascii="PT Astra Serif" w:hAnsi="PT Astra Serif"/>
          <w:color w:val="000000"/>
          <w:szCs w:val="28"/>
        </w:rPr>
        <w:t>100532,6</w:t>
      </w:r>
      <w:r w:rsidRPr="00EE6117">
        <w:rPr>
          <w:rFonts w:ascii="PT Astra Serif" w:hAnsi="PT Astra Serif"/>
          <w:color w:val="000000"/>
          <w:szCs w:val="28"/>
        </w:rPr>
        <w:t>0000 тыс. рублей, в том числе: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2015 год – 51321,3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2016 год – 56072,5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2017 год – 38052,5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2018 год – 35413,3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2019 год – 44573,1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2020 год – 54297,2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2021 год – 50078,9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2022 год – 70891,8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2023 год – 88201,0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2024 год – 103272,8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 xml:space="preserve">2025 год – </w:t>
      </w:r>
      <w:r>
        <w:rPr>
          <w:rFonts w:ascii="PT Astra Serif" w:hAnsi="PT Astra Serif"/>
          <w:szCs w:val="28"/>
        </w:rPr>
        <w:t>116737,8</w:t>
      </w:r>
      <w:r w:rsidRPr="00EE6117">
        <w:rPr>
          <w:rFonts w:ascii="PT Astra Serif" w:hAnsi="PT Astra Serif"/>
          <w:szCs w:val="28"/>
        </w:rPr>
        <w:t>0000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 xml:space="preserve">2026 год – </w:t>
      </w:r>
      <w:r>
        <w:rPr>
          <w:rFonts w:ascii="PT Astra Serif" w:hAnsi="PT Astra Serif"/>
          <w:szCs w:val="28"/>
        </w:rPr>
        <w:t>101784,2</w:t>
      </w:r>
      <w:r w:rsidRPr="00EE6117">
        <w:rPr>
          <w:rFonts w:ascii="PT Astra Serif" w:hAnsi="PT Astra Serif"/>
          <w:szCs w:val="28"/>
        </w:rPr>
        <w:t>0000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 xml:space="preserve">2027 год – </w:t>
      </w:r>
      <w:r>
        <w:rPr>
          <w:rFonts w:ascii="PT Astra Serif" w:hAnsi="PT Astra Serif"/>
          <w:szCs w:val="28"/>
        </w:rPr>
        <w:t>100620,0</w:t>
      </w:r>
      <w:r w:rsidRPr="00EE6117">
        <w:rPr>
          <w:rFonts w:ascii="PT Astra Serif" w:hAnsi="PT Astra Serif"/>
          <w:szCs w:val="28"/>
        </w:rPr>
        <w:t>0000 тыс. рублей;</w:t>
      </w:r>
      <w:r>
        <w:rPr>
          <w:rFonts w:ascii="PT Astra Serif" w:hAnsi="PT Astra Serif"/>
          <w:szCs w:val="28"/>
        </w:rPr>
        <w:t xml:space="preserve">  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 xml:space="preserve">2028 год – </w:t>
      </w:r>
      <w:r>
        <w:rPr>
          <w:rFonts w:ascii="PT Astra Serif" w:hAnsi="PT Astra Serif"/>
          <w:szCs w:val="28"/>
        </w:rPr>
        <w:t>94036,2</w:t>
      </w:r>
      <w:r w:rsidRPr="00EE6117">
        <w:rPr>
          <w:rFonts w:ascii="PT Astra Serif" w:hAnsi="PT Astra Serif"/>
          <w:szCs w:val="28"/>
        </w:rPr>
        <w:t>0000 тыс. рублей,</w:t>
      </w:r>
    </w:p>
    <w:p w:rsidR="00C7667A" w:rsidRPr="00EE6117" w:rsidRDefault="00C7667A" w:rsidP="00C7667A">
      <w:pPr>
        <w:jc w:val="both"/>
        <w:rPr>
          <w:rFonts w:ascii="PT Astra Serif" w:hAnsi="PT Astra Serif"/>
          <w:color w:val="000000"/>
          <w:szCs w:val="28"/>
        </w:rPr>
      </w:pPr>
      <w:r w:rsidRPr="00EE6117">
        <w:rPr>
          <w:rFonts w:ascii="PT Astra Serif" w:hAnsi="PT Astra Serif"/>
          <w:color w:val="000000"/>
          <w:szCs w:val="28"/>
        </w:rPr>
        <w:t>за счет сре</w:t>
      </w:r>
      <w:proofErr w:type="gramStart"/>
      <w:r w:rsidRPr="00EE6117">
        <w:rPr>
          <w:rFonts w:ascii="PT Astra Serif" w:hAnsi="PT Astra Serif"/>
          <w:color w:val="000000"/>
          <w:szCs w:val="28"/>
        </w:rPr>
        <w:t>дств кр</w:t>
      </w:r>
      <w:proofErr w:type="gramEnd"/>
      <w:r w:rsidRPr="00EE6117">
        <w:rPr>
          <w:rFonts w:ascii="PT Astra Serif" w:hAnsi="PT Astra Serif"/>
          <w:color w:val="000000"/>
          <w:szCs w:val="28"/>
        </w:rPr>
        <w:t xml:space="preserve">аевого бюджета составляет </w:t>
      </w:r>
      <w:r w:rsidRPr="00EE6117">
        <w:rPr>
          <w:rFonts w:ascii="PT Astra Serif" w:hAnsi="PT Astra Serif"/>
          <w:szCs w:val="28"/>
        </w:rPr>
        <w:t>2650,00000</w:t>
      </w:r>
      <w:r w:rsidRPr="00EE6117">
        <w:rPr>
          <w:rFonts w:ascii="PT Astra Serif" w:hAnsi="PT Astra Serif"/>
          <w:color w:val="000000"/>
          <w:szCs w:val="28"/>
        </w:rPr>
        <w:t xml:space="preserve"> тыс. рублей, в том числе по годам: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2015 год – 0,0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2016 год – 0,0 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2017 год – 0,0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2018 год – 0,0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2019 год – 2650,0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2020 год – 0,0 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2021 год – 0,0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2022 год – 0,0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2023 год – 0,0 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2024 год – 0,0 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2025 год – 0,00000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2026 год – 0,00000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 xml:space="preserve">2027 год – 0,00000 тыс. рублей; 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2028 год – 0,00000 тыс. руб</w:t>
      </w:r>
      <w:r>
        <w:rPr>
          <w:rFonts w:ascii="PT Astra Serif" w:hAnsi="PT Astra Serif"/>
          <w:szCs w:val="28"/>
        </w:rPr>
        <w:t>лей</w:t>
      </w:r>
      <w:r w:rsidRPr="00EE6117">
        <w:rPr>
          <w:rFonts w:ascii="PT Astra Serif" w:hAnsi="PT Astra Serif"/>
          <w:szCs w:val="28"/>
        </w:rPr>
        <w:t>,</w:t>
      </w:r>
    </w:p>
    <w:p w:rsidR="00C7667A" w:rsidRPr="00EE6117" w:rsidRDefault="00C7667A" w:rsidP="00C7667A">
      <w:pPr>
        <w:jc w:val="both"/>
        <w:rPr>
          <w:rFonts w:ascii="PT Astra Serif" w:hAnsi="PT Astra Serif"/>
          <w:color w:val="000000"/>
          <w:szCs w:val="28"/>
        </w:rPr>
      </w:pPr>
      <w:r w:rsidRPr="00EE6117">
        <w:rPr>
          <w:rFonts w:ascii="PT Astra Serif" w:hAnsi="PT Astra Serif"/>
          <w:color w:val="000000"/>
          <w:szCs w:val="28"/>
        </w:rPr>
        <w:t xml:space="preserve">за счет средств бюджета города составляет </w:t>
      </w:r>
      <w:r>
        <w:rPr>
          <w:rFonts w:ascii="PT Astra Serif" w:hAnsi="PT Astra Serif"/>
          <w:szCs w:val="28"/>
        </w:rPr>
        <w:t>1002702,6</w:t>
      </w:r>
      <w:r w:rsidRPr="00EE6117">
        <w:rPr>
          <w:rFonts w:ascii="PT Astra Serif" w:hAnsi="PT Astra Serif"/>
          <w:szCs w:val="28"/>
        </w:rPr>
        <w:t>0000</w:t>
      </w:r>
      <w:r w:rsidRPr="00EE6117">
        <w:rPr>
          <w:rFonts w:ascii="PT Astra Serif" w:hAnsi="PT Astra Serif"/>
          <w:color w:val="000000"/>
          <w:szCs w:val="28"/>
        </w:rPr>
        <w:t xml:space="preserve"> тыс. рублей, в том числе по годам: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2015 год – 51321,3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2016 год – 56072,5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2017 год – 38052,5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2018 год – 35413,3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2019 год – 41923,1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2020 год – 54297,2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2021 год – 50078,9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2022 год – 70891,8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2023 год – 88201,0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>2024 год – 103272,8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lastRenderedPageBreak/>
        <w:t xml:space="preserve">2025 год – </w:t>
      </w:r>
      <w:r>
        <w:rPr>
          <w:rFonts w:ascii="PT Astra Serif" w:hAnsi="PT Astra Serif"/>
          <w:szCs w:val="28"/>
        </w:rPr>
        <w:t>116737,8</w:t>
      </w:r>
      <w:r w:rsidRPr="00EE6117">
        <w:rPr>
          <w:rFonts w:ascii="PT Astra Serif" w:hAnsi="PT Astra Serif"/>
          <w:szCs w:val="28"/>
        </w:rPr>
        <w:t>0000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 xml:space="preserve">2026 год – </w:t>
      </w:r>
      <w:r>
        <w:rPr>
          <w:rFonts w:ascii="PT Astra Serif" w:hAnsi="PT Astra Serif"/>
          <w:szCs w:val="28"/>
        </w:rPr>
        <w:t>101784,2</w:t>
      </w:r>
      <w:r w:rsidRPr="00EE6117">
        <w:rPr>
          <w:rFonts w:ascii="PT Astra Serif" w:hAnsi="PT Astra Serif"/>
          <w:szCs w:val="28"/>
        </w:rPr>
        <w:t>0000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 xml:space="preserve">2027 год – </w:t>
      </w:r>
      <w:r>
        <w:rPr>
          <w:rFonts w:ascii="PT Astra Serif" w:hAnsi="PT Astra Serif"/>
          <w:szCs w:val="28"/>
        </w:rPr>
        <w:t>100620,0</w:t>
      </w:r>
      <w:r w:rsidRPr="00EE6117">
        <w:rPr>
          <w:rFonts w:ascii="PT Astra Serif" w:hAnsi="PT Astra Serif"/>
          <w:szCs w:val="28"/>
        </w:rPr>
        <w:t>0000 тыс. рублей;</w:t>
      </w:r>
    </w:p>
    <w:p w:rsidR="00C7667A" w:rsidRPr="00EE6117" w:rsidRDefault="00C7667A" w:rsidP="00C7667A">
      <w:pPr>
        <w:widowControl w:val="0"/>
        <w:overflowPunct/>
        <w:adjustRightInd/>
        <w:jc w:val="both"/>
        <w:rPr>
          <w:rFonts w:ascii="PT Astra Serif" w:hAnsi="PT Astra Serif"/>
          <w:szCs w:val="28"/>
        </w:rPr>
      </w:pPr>
      <w:r w:rsidRPr="00EE6117">
        <w:rPr>
          <w:rFonts w:ascii="PT Astra Serif" w:hAnsi="PT Astra Serif"/>
          <w:szCs w:val="28"/>
        </w:rPr>
        <w:t xml:space="preserve">2028 год – </w:t>
      </w:r>
      <w:r>
        <w:rPr>
          <w:rFonts w:ascii="PT Astra Serif" w:hAnsi="PT Astra Serif"/>
          <w:szCs w:val="28"/>
        </w:rPr>
        <w:t>94036,2</w:t>
      </w:r>
      <w:r w:rsidRPr="00EE6117">
        <w:rPr>
          <w:rFonts w:ascii="PT Astra Serif" w:hAnsi="PT Astra Serif"/>
          <w:szCs w:val="28"/>
        </w:rPr>
        <w:t>0000 тыс. рублей.</w:t>
      </w:r>
    </w:p>
    <w:p w:rsidR="00C7667A" w:rsidRPr="00EE6117" w:rsidRDefault="00C7667A" w:rsidP="00C7667A">
      <w:pPr>
        <w:ind w:firstLine="709"/>
        <w:jc w:val="both"/>
        <w:rPr>
          <w:rFonts w:ascii="PT Astra Serif" w:hAnsi="PT Astra Serif"/>
          <w:szCs w:val="24"/>
        </w:rPr>
      </w:pPr>
      <w:r w:rsidRPr="00EE6117">
        <w:rPr>
          <w:rFonts w:ascii="PT Astra Serif" w:hAnsi="PT Astra Serif"/>
          <w:szCs w:val="28"/>
        </w:rPr>
        <w:t>Объемы финансирования подлежат ежегодному уточнению                     в соответствии с решением о бюджете</w:t>
      </w:r>
      <w:r w:rsidRPr="00EE6117">
        <w:rPr>
          <w:rFonts w:ascii="PT Astra Serif" w:hAnsi="PT Astra Serif"/>
          <w:szCs w:val="24"/>
        </w:rPr>
        <w:t xml:space="preserve"> города на очередной финансовый год и плановый период.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Общий объем финансовых ресурсов, необходимых для реализации Программы, приведен в приложении 3 к Программе.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C7667A" w:rsidRPr="00104FD6" w:rsidRDefault="00C7667A" w:rsidP="00C7667A">
      <w:pPr>
        <w:pStyle w:val="ConsPlusTitle"/>
        <w:jc w:val="center"/>
        <w:outlineLvl w:val="1"/>
        <w:rPr>
          <w:rFonts w:ascii="PT Astra Serif" w:hAnsi="PT Astra Serif"/>
          <w:b w:val="0"/>
          <w:sz w:val="28"/>
          <w:szCs w:val="28"/>
        </w:rPr>
      </w:pPr>
      <w:r w:rsidRPr="00104FD6">
        <w:rPr>
          <w:rFonts w:ascii="PT Astra Serif" w:hAnsi="PT Astra Serif"/>
          <w:b w:val="0"/>
          <w:sz w:val="28"/>
          <w:szCs w:val="28"/>
        </w:rPr>
        <w:t>5. Анализ рисков реализации Программы и описание мер</w:t>
      </w:r>
    </w:p>
    <w:p w:rsidR="00C7667A" w:rsidRPr="00104FD6" w:rsidRDefault="00C7667A" w:rsidP="00C7667A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104FD6">
        <w:rPr>
          <w:rFonts w:ascii="PT Astra Serif" w:hAnsi="PT Astra Serif"/>
          <w:b w:val="0"/>
          <w:sz w:val="28"/>
          <w:szCs w:val="28"/>
        </w:rPr>
        <w:t>управления рисками реализации Программы</w:t>
      </w:r>
    </w:p>
    <w:p w:rsidR="00C7667A" w:rsidRPr="00C7667A" w:rsidRDefault="00C7667A" w:rsidP="00C7667A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Существует ряд рисков, которые способны повлиять на реализацию Программы: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финансовые риски;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нормативные правовые риски;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экономические риски.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Финансовые риски связаны с возможными кризисными явлениями в мировой и российской экономике, которые могут привести к снижению объемов финансирования программных мероприятий из средств местного бюджета.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Нормативные правовые риски связаны с изменением федерального и регионального законодательства, вследствие чего может возникнуть необходимость внесения соответствующих изменений в муниципальные правовые акты и в Программу.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Экономические риски связаны с заключением муниципальных контрактов с организациями, которые окажутся неспособными исполнить обязательства по контракту.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 xml:space="preserve">Наступление указанных рисков повлияет на выполнение мероприятий Программы и может привести к </w:t>
      </w:r>
      <w:proofErr w:type="spellStart"/>
      <w:r w:rsidRPr="00C7667A">
        <w:rPr>
          <w:rFonts w:ascii="PT Astra Serif" w:hAnsi="PT Astra Serif"/>
          <w:sz w:val="28"/>
          <w:szCs w:val="28"/>
        </w:rPr>
        <w:t>недостижению</w:t>
      </w:r>
      <w:proofErr w:type="spellEnd"/>
      <w:r w:rsidRPr="00C7667A">
        <w:rPr>
          <w:rFonts w:ascii="PT Astra Serif" w:hAnsi="PT Astra Serif"/>
          <w:sz w:val="28"/>
          <w:szCs w:val="28"/>
        </w:rPr>
        <w:t xml:space="preserve"> индикаторов реализации Программы.</w:t>
      </w:r>
    </w:p>
    <w:p w:rsidR="00C7667A" w:rsidRP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Управление рисками предполагается осуществлять на основе постоянного мониторинга хода реализации Программы и оперативного внесения необходимых изменений.</w:t>
      </w:r>
    </w:p>
    <w:p w:rsidR="00C7667A" w:rsidRPr="00C7667A" w:rsidRDefault="00C7667A" w:rsidP="00C7667A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C7667A" w:rsidRPr="00104FD6" w:rsidRDefault="00C7667A" w:rsidP="00C7667A">
      <w:pPr>
        <w:pStyle w:val="ConsPlusTitle"/>
        <w:jc w:val="center"/>
        <w:outlineLvl w:val="1"/>
        <w:rPr>
          <w:rFonts w:ascii="PT Astra Serif" w:hAnsi="PT Astra Serif"/>
          <w:b w:val="0"/>
          <w:sz w:val="28"/>
          <w:szCs w:val="28"/>
        </w:rPr>
      </w:pPr>
      <w:r w:rsidRPr="00104FD6">
        <w:rPr>
          <w:rFonts w:ascii="PT Astra Serif" w:hAnsi="PT Astra Serif"/>
          <w:b w:val="0"/>
          <w:sz w:val="28"/>
          <w:szCs w:val="28"/>
        </w:rPr>
        <w:t>6. Методика оценки эффективности Программы</w:t>
      </w:r>
    </w:p>
    <w:p w:rsidR="00C7667A" w:rsidRPr="00C7667A" w:rsidRDefault="00C7667A" w:rsidP="00C7667A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C7667A" w:rsidRP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 xml:space="preserve">Оценка эффективности реализации Программы осуществляется в соответствии с </w:t>
      </w:r>
      <w:hyperlink r:id="rId24">
        <w:r w:rsidRPr="00C7667A">
          <w:rPr>
            <w:rFonts w:ascii="PT Astra Serif" w:hAnsi="PT Astra Serif"/>
            <w:sz w:val="28"/>
            <w:szCs w:val="28"/>
          </w:rPr>
          <w:t>методикой</w:t>
        </w:r>
      </w:hyperlink>
      <w:r w:rsidRPr="00C7667A">
        <w:rPr>
          <w:rFonts w:ascii="PT Astra Serif" w:hAnsi="PT Astra Serif"/>
          <w:sz w:val="28"/>
          <w:szCs w:val="28"/>
        </w:rPr>
        <w:t xml:space="preserve"> оценки эффективности муниципальных программ, утвержденной постановлением администрации города от 03.04.2014 N 635 "Об утверждении Порядка разработки, реализации и оценки эффективности муниципальных программ" (далее - методика).</w:t>
      </w:r>
    </w:p>
    <w:p w:rsidR="00C7667A" w:rsidRPr="00C7667A" w:rsidRDefault="00C7667A" w:rsidP="00C7667A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C7667A" w:rsidRPr="00104FD6" w:rsidRDefault="00C7667A" w:rsidP="00C7667A">
      <w:pPr>
        <w:pStyle w:val="ConsPlusTitle"/>
        <w:jc w:val="center"/>
        <w:outlineLvl w:val="1"/>
        <w:rPr>
          <w:rFonts w:ascii="PT Astra Serif" w:hAnsi="PT Astra Serif"/>
          <w:b w:val="0"/>
          <w:sz w:val="28"/>
          <w:szCs w:val="28"/>
        </w:rPr>
      </w:pPr>
      <w:r w:rsidRPr="00104FD6">
        <w:rPr>
          <w:rFonts w:ascii="PT Astra Serif" w:hAnsi="PT Astra Serif"/>
          <w:b w:val="0"/>
          <w:sz w:val="28"/>
          <w:szCs w:val="28"/>
        </w:rPr>
        <w:lastRenderedPageBreak/>
        <w:t>7. Механизм реализации Программы</w:t>
      </w:r>
    </w:p>
    <w:p w:rsidR="00C7667A" w:rsidRPr="00104FD6" w:rsidRDefault="00C7667A" w:rsidP="00C7667A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Ответственный исполнитель - комитет по строительству, архитектуре и развитию города Барнаула: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обеспечивает разработку плана реализации мероприятий Программы, плана реализации индикаторов Программы и их утверждение в установленном порядке;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организует реализацию Программы, принимает решение о внесении изменений в Программу в соответствии с установленными Порядком требованиями и несет ответственность за достижение индикаторов Программы, конечных результатов ее реализации, а также за эффективность расходования бюджетных средств, предусмотренных Программой;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предоставляет в комитет экономического развития и инвестиционной деятельности администрации города сведения, необходимые для проведения мониторинга;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проводит оценку эффективности Программы в соответствии с методикой оценки эффективности Программы;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 xml:space="preserve">запрашивает у участников Программы информацию, необходимую для разработки плана реализации мероприятий Программы и плана реализации индикаторов Программы, подготовки ежеквартальных отчетов по Программе в модуле </w:t>
      </w:r>
      <w:r w:rsidR="00E26840">
        <w:rPr>
          <w:rFonts w:ascii="PT Astra Serif" w:hAnsi="PT Astra Serif"/>
          <w:sz w:val="28"/>
          <w:szCs w:val="28"/>
        </w:rPr>
        <w:t>«</w:t>
      </w:r>
      <w:r w:rsidRPr="00C7667A">
        <w:rPr>
          <w:rFonts w:ascii="PT Astra Serif" w:hAnsi="PT Astra Serif"/>
          <w:sz w:val="28"/>
          <w:szCs w:val="28"/>
        </w:rPr>
        <w:t>Муниципальные программы</w:t>
      </w:r>
      <w:r w:rsidR="00E26840">
        <w:rPr>
          <w:rFonts w:ascii="PT Astra Serif" w:hAnsi="PT Astra Serif"/>
          <w:sz w:val="28"/>
          <w:szCs w:val="28"/>
        </w:rPr>
        <w:t>»</w:t>
      </w:r>
      <w:r w:rsidRPr="00C7667A">
        <w:rPr>
          <w:rFonts w:ascii="PT Astra Serif" w:hAnsi="PT Astra Serif"/>
          <w:sz w:val="28"/>
          <w:szCs w:val="28"/>
        </w:rPr>
        <w:t xml:space="preserve"> автоматизированной информационной системы </w:t>
      </w:r>
      <w:r w:rsidR="00E26840">
        <w:rPr>
          <w:rFonts w:ascii="PT Astra Serif" w:hAnsi="PT Astra Serif"/>
          <w:sz w:val="28"/>
          <w:szCs w:val="28"/>
        </w:rPr>
        <w:t>«</w:t>
      </w:r>
      <w:r w:rsidRPr="00C7667A">
        <w:rPr>
          <w:rFonts w:ascii="PT Astra Serif" w:hAnsi="PT Astra Serif"/>
          <w:sz w:val="28"/>
          <w:szCs w:val="28"/>
        </w:rPr>
        <w:t>Социально-экономическое развитие города Барнаула</w:t>
      </w:r>
      <w:r w:rsidR="00E26840">
        <w:rPr>
          <w:rFonts w:ascii="PT Astra Serif" w:hAnsi="PT Astra Serif"/>
          <w:sz w:val="28"/>
          <w:szCs w:val="28"/>
        </w:rPr>
        <w:t>»</w:t>
      </w:r>
      <w:r w:rsidRPr="00C7667A">
        <w:rPr>
          <w:rFonts w:ascii="PT Astra Serif" w:hAnsi="PT Astra Serif"/>
          <w:sz w:val="28"/>
          <w:szCs w:val="28"/>
        </w:rPr>
        <w:t xml:space="preserve"> (далее - АИС), проведения оценки эффективности Программы и подготовки отчета о ходе реализации и оценке эффективности Программы;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 xml:space="preserve">вносит ежеквартальные отчеты по Программе в модуль </w:t>
      </w:r>
      <w:r w:rsidR="00E26840">
        <w:rPr>
          <w:rFonts w:ascii="PT Astra Serif" w:hAnsi="PT Astra Serif"/>
          <w:sz w:val="28"/>
          <w:szCs w:val="28"/>
        </w:rPr>
        <w:t>«</w:t>
      </w:r>
      <w:r w:rsidRPr="00C7667A">
        <w:rPr>
          <w:rFonts w:ascii="PT Astra Serif" w:hAnsi="PT Astra Serif"/>
          <w:sz w:val="28"/>
          <w:szCs w:val="28"/>
        </w:rPr>
        <w:t>Муниципальные программы</w:t>
      </w:r>
      <w:r w:rsidR="00E26840">
        <w:rPr>
          <w:rFonts w:ascii="PT Astra Serif" w:hAnsi="PT Astra Serif"/>
          <w:sz w:val="28"/>
          <w:szCs w:val="28"/>
        </w:rPr>
        <w:t>»</w:t>
      </w:r>
      <w:r w:rsidRPr="00C7667A">
        <w:rPr>
          <w:rFonts w:ascii="PT Astra Serif" w:hAnsi="PT Astra Serif"/>
          <w:sz w:val="28"/>
          <w:szCs w:val="28"/>
        </w:rPr>
        <w:t xml:space="preserve"> АИС;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 xml:space="preserve">несет ответственность за своевременность и полноту предоставления ежеквартальных отчетов по Программе в модуле </w:t>
      </w:r>
      <w:r w:rsidR="00E26840">
        <w:rPr>
          <w:rFonts w:ascii="PT Astra Serif" w:hAnsi="PT Astra Serif"/>
          <w:sz w:val="28"/>
          <w:szCs w:val="28"/>
        </w:rPr>
        <w:t>«</w:t>
      </w:r>
      <w:r w:rsidRPr="00C7667A">
        <w:rPr>
          <w:rFonts w:ascii="PT Astra Serif" w:hAnsi="PT Astra Serif"/>
          <w:sz w:val="28"/>
          <w:szCs w:val="28"/>
        </w:rPr>
        <w:t>Муниципальные программы</w:t>
      </w:r>
      <w:r w:rsidR="00E26840">
        <w:rPr>
          <w:rFonts w:ascii="PT Astra Serif" w:hAnsi="PT Astra Serif"/>
          <w:sz w:val="28"/>
          <w:szCs w:val="28"/>
        </w:rPr>
        <w:t>»</w:t>
      </w:r>
      <w:r w:rsidRPr="00C7667A">
        <w:rPr>
          <w:rFonts w:ascii="PT Astra Serif" w:hAnsi="PT Astra Serif"/>
          <w:sz w:val="28"/>
          <w:szCs w:val="28"/>
        </w:rPr>
        <w:t xml:space="preserve"> АИС в комитет экономического развития и инвестиционной деятельности администрации города;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обеспечивает обязательную государственную регистрацию Программы в федеральном государственном реестре документов стратегического планирования 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Участники Программы: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осуществляют реализацию мероприятий Программы в рамках своей компетенции, а также несут ответственность за их исполнение;</w:t>
      </w:r>
    </w:p>
    <w:p w:rsid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>предоставляют при разработке плана реализации мероприятий Программы и планы реализации индикаторов Программы предложения ответственному исполнителю;</w:t>
      </w:r>
    </w:p>
    <w:p w:rsidR="00104FD6" w:rsidRDefault="00C7667A" w:rsidP="00104FD6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 xml:space="preserve">предоставляют ответственному исполнителю информацию, необходимую для проведения оценки эффективности Программы и </w:t>
      </w:r>
      <w:r w:rsidRPr="00C7667A">
        <w:rPr>
          <w:rFonts w:ascii="PT Astra Serif" w:hAnsi="PT Astra Serif"/>
          <w:sz w:val="28"/>
          <w:szCs w:val="28"/>
        </w:rPr>
        <w:lastRenderedPageBreak/>
        <w:t xml:space="preserve">подготовки ежеквартальных отчетов по Программе в модуле </w:t>
      </w:r>
      <w:r w:rsidR="00E26840">
        <w:rPr>
          <w:rFonts w:ascii="PT Astra Serif" w:hAnsi="PT Astra Serif"/>
          <w:sz w:val="28"/>
          <w:szCs w:val="28"/>
        </w:rPr>
        <w:t>«</w:t>
      </w:r>
      <w:r w:rsidRPr="00C7667A">
        <w:rPr>
          <w:rFonts w:ascii="PT Astra Serif" w:hAnsi="PT Astra Serif"/>
          <w:sz w:val="28"/>
          <w:szCs w:val="28"/>
        </w:rPr>
        <w:t>Муниципальные программы</w:t>
      </w:r>
      <w:r w:rsidR="00E26840">
        <w:rPr>
          <w:rFonts w:ascii="PT Astra Serif" w:hAnsi="PT Astra Serif"/>
          <w:sz w:val="28"/>
          <w:szCs w:val="28"/>
        </w:rPr>
        <w:t>»</w:t>
      </w:r>
      <w:r w:rsidRPr="00C7667A">
        <w:rPr>
          <w:rFonts w:ascii="PT Astra Serif" w:hAnsi="PT Astra Serif"/>
          <w:sz w:val="28"/>
          <w:szCs w:val="28"/>
        </w:rPr>
        <w:t xml:space="preserve"> АИС в соответствии с планом реализации мероприятий Программы и планом реализации индикаторов Программы;</w:t>
      </w:r>
    </w:p>
    <w:p w:rsidR="00C7667A" w:rsidRPr="00C7667A" w:rsidRDefault="00C7667A" w:rsidP="00104FD6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7667A">
        <w:rPr>
          <w:rFonts w:ascii="PT Astra Serif" w:hAnsi="PT Astra Serif"/>
          <w:sz w:val="28"/>
          <w:szCs w:val="28"/>
        </w:rPr>
        <w:t xml:space="preserve">несут ответственность за своевременность и полноту предоставления ответственному исполнителю информации, необходимой для проведения оценки эффективности Программы и подготовки ежеквартальных отчетов в модуле </w:t>
      </w:r>
      <w:r w:rsidR="00E26840">
        <w:rPr>
          <w:rFonts w:ascii="PT Astra Serif" w:hAnsi="PT Astra Serif"/>
          <w:sz w:val="28"/>
          <w:szCs w:val="28"/>
        </w:rPr>
        <w:t>«</w:t>
      </w:r>
      <w:r w:rsidRPr="00C7667A">
        <w:rPr>
          <w:rFonts w:ascii="PT Astra Serif" w:hAnsi="PT Astra Serif"/>
          <w:sz w:val="28"/>
          <w:szCs w:val="28"/>
        </w:rPr>
        <w:t>Муниципальные программы</w:t>
      </w:r>
      <w:r w:rsidR="00E26840">
        <w:rPr>
          <w:rFonts w:ascii="PT Astra Serif" w:hAnsi="PT Astra Serif"/>
          <w:sz w:val="28"/>
          <w:szCs w:val="28"/>
        </w:rPr>
        <w:t>»</w:t>
      </w:r>
      <w:r w:rsidRPr="00C7667A">
        <w:rPr>
          <w:rFonts w:ascii="PT Astra Serif" w:hAnsi="PT Astra Serif"/>
          <w:sz w:val="28"/>
          <w:szCs w:val="28"/>
        </w:rPr>
        <w:t xml:space="preserve"> АИС.</w:t>
      </w:r>
    </w:p>
    <w:p w:rsidR="00C7667A" w:rsidRPr="00C7667A" w:rsidRDefault="00C7667A" w:rsidP="00C7667A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C7667A" w:rsidRPr="00C7667A" w:rsidRDefault="00C7667A" w:rsidP="00C7667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E26840" w:rsidRDefault="00E26840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1938B3" w:rsidRDefault="001938B3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0F6615" w:rsidRDefault="000F6615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0F6615" w:rsidRDefault="000F6615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</w:pPr>
    </w:p>
    <w:p w:rsidR="00B53324" w:rsidRDefault="00B53324" w:rsidP="004C4915">
      <w:pPr>
        <w:tabs>
          <w:tab w:val="left" w:pos="567"/>
          <w:tab w:val="left" w:pos="13467"/>
        </w:tabs>
        <w:rPr>
          <w:rFonts w:ascii="PT Astra Serif" w:hAnsi="PT Astra Serif"/>
          <w:szCs w:val="28"/>
        </w:rPr>
        <w:sectPr w:rsidR="00B53324" w:rsidSect="00F660CD"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p w:rsidR="000F6615" w:rsidRDefault="000F6615" w:rsidP="00B53324">
      <w:pPr>
        <w:tabs>
          <w:tab w:val="left" w:pos="567"/>
          <w:tab w:val="left" w:pos="13467"/>
        </w:tabs>
        <w:ind w:left="-567"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0F6615" w:rsidRDefault="000F6615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</w:p>
    <w:p w:rsidR="00B95789" w:rsidRPr="00AB7891" w:rsidRDefault="00436282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  <w:r w:rsidRPr="00AB7891">
        <w:rPr>
          <w:rFonts w:ascii="PT Astra Serif" w:hAnsi="PT Astra Serif"/>
          <w:szCs w:val="28"/>
        </w:rPr>
        <w:t>П</w:t>
      </w:r>
      <w:r w:rsidR="00B95789" w:rsidRPr="00AB7891">
        <w:rPr>
          <w:rFonts w:ascii="PT Astra Serif" w:hAnsi="PT Astra Serif"/>
          <w:szCs w:val="28"/>
        </w:rPr>
        <w:t>редседател</w:t>
      </w:r>
      <w:r w:rsidRPr="00AB7891">
        <w:rPr>
          <w:rFonts w:ascii="PT Astra Serif" w:hAnsi="PT Astra Serif"/>
          <w:szCs w:val="28"/>
        </w:rPr>
        <w:t>ь</w:t>
      </w:r>
      <w:r w:rsidR="00B95789" w:rsidRPr="00AB7891">
        <w:rPr>
          <w:rFonts w:ascii="PT Astra Serif" w:hAnsi="PT Astra Serif"/>
          <w:szCs w:val="28"/>
        </w:rPr>
        <w:t xml:space="preserve"> комитета  </w:t>
      </w:r>
    </w:p>
    <w:p w:rsidR="00B95789" w:rsidRPr="00AB7891" w:rsidRDefault="00B95789" w:rsidP="00B53324">
      <w:pPr>
        <w:tabs>
          <w:tab w:val="left" w:pos="567"/>
          <w:tab w:val="left" w:pos="13467"/>
        </w:tabs>
        <w:ind w:right="1416" w:hanging="1418"/>
        <w:rPr>
          <w:rFonts w:ascii="PT Astra Serif" w:hAnsi="PT Astra Serif"/>
          <w:szCs w:val="28"/>
        </w:rPr>
      </w:pPr>
      <w:r w:rsidRPr="00AB7891">
        <w:rPr>
          <w:rFonts w:ascii="PT Astra Serif" w:hAnsi="PT Astra Serif"/>
          <w:szCs w:val="28"/>
        </w:rPr>
        <w:t xml:space="preserve">по строительству, архитектуре и </w:t>
      </w:r>
    </w:p>
    <w:p w:rsidR="004C4915" w:rsidRPr="00AB7891" w:rsidRDefault="00B95789" w:rsidP="00B53324">
      <w:pPr>
        <w:tabs>
          <w:tab w:val="left" w:pos="567"/>
          <w:tab w:val="left" w:pos="7938"/>
          <w:tab w:val="left" w:pos="13467"/>
        </w:tabs>
        <w:ind w:hanging="1418"/>
        <w:rPr>
          <w:rFonts w:ascii="PT Astra Serif" w:hAnsi="PT Astra Serif"/>
          <w:szCs w:val="28"/>
        </w:rPr>
      </w:pPr>
      <w:r w:rsidRPr="00AB7891">
        <w:rPr>
          <w:rFonts w:ascii="PT Astra Serif" w:hAnsi="PT Astra Serif"/>
          <w:szCs w:val="28"/>
        </w:rPr>
        <w:t>развитию города Барнаула</w:t>
      </w:r>
      <w:r w:rsidR="00B53324">
        <w:rPr>
          <w:rFonts w:ascii="PT Astra Serif" w:hAnsi="PT Astra Serif"/>
          <w:szCs w:val="28"/>
        </w:rPr>
        <w:t xml:space="preserve">                                                             </w:t>
      </w:r>
      <w:bookmarkStart w:id="0" w:name="_GoBack"/>
      <w:bookmarkEnd w:id="0"/>
      <w:r w:rsidR="00B53324">
        <w:rPr>
          <w:rFonts w:ascii="PT Astra Serif" w:hAnsi="PT Astra Serif"/>
          <w:szCs w:val="28"/>
        </w:rPr>
        <w:t xml:space="preserve">        </w:t>
      </w:r>
      <w:r w:rsidR="00436282" w:rsidRPr="00AB7891">
        <w:rPr>
          <w:rFonts w:ascii="PT Astra Serif" w:hAnsi="PT Astra Serif"/>
          <w:szCs w:val="28"/>
        </w:rPr>
        <w:t>Р</w:t>
      </w:r>
      <w:r w:rsidRPr="00AB7891">
        <w:rPr>
          <w:rFonts w:ascii="PT Astra Serif" w:hAnsi="PT Astra Serif"/>
          <w:szCs w:val="28"/>
        </w:rPr>
        <w:t>.</w:t>
      </w:r>
      <w:r w:rsidR="00436282" w:rsidRPr="00AB7891">
        <w:rPr>
          <w:rFonts w:ascii="PT Astra Serif" w:hAnsi="PT Astra Serif"/>
          <w:szCs w:val="28"/>
        </w:rPr>
        <w:t>А</w:t>
      </w:r>
      <w:r w:rsidRPr="00AB7891">
        <w:rPr>
          <w:rFonts w:ascii="PT Astra Serif" w:hAnsi="PT Astra Serif"/>
          <w:szCs w:val="28"/>
        </w:rPr>
        <w:t xml:space="preserve">. </w:t>
      </w:r>
      <w:proofErr w:type="spellStart"/>
      <w:r w:rsidR="00436282" w:rsidRPr="00AB7891">
        <w:rPr>
          <w:rFonts w:ascii="PT Astra Serif" w:hAnsi="PT Astra Serif"/>
          <w:szCs w:val="28"/>
        </w:rPr>
        <w:t>Тасюк</w:t>
      </w:r>
      <w:proofErr w:type="spellEnd"/>
    </w:p>
    <w:sectPr w:rsidR="004C4915" w:rsidRPr="00AB7891" w:rsidSect="00B53324">
      <w:pgSz w:w="11906" w:h="16838"/>
      <w:pgMar w:top="1134" w:right="1983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79C" w:rsidRDefault="005C379C" w:rsidP="00213AA3">
      <w:r>
        <w:separator/>
      </w:r>
    </w:p>
  </w:endnote>
  <w:endnote w:type="continuationSeparator" w:id="0">
    <w:p w:rsidR="005C379C" w:rsidRDefault="005C379C" w:rsidP="00213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79C" w:rsidRDefault="005C379C" w:rsidP="00213AA3">
      <w:r>
        <w:separator/>
      </w:r>
    </w:p>
  </w:footnote>
  <w:footnote w:type="continuationSeparator" w:id="0">
    <w:p w:rsidR="005C379C" w:rsidRDefault="005C379C" w:rsidP="00213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535004"/>
      <w:docPartObj>
        <w:docPartGallery w:val="Page Numbers (Top of Page)"/>
        <w:docPartUnique/>
      </w:docPartObj>
    </w:sdtPr>
    <w:sdtEndPr/>
    <w:sdtContent>
      <w:p w:rsidR="005C379C" w:rsidRDefault="005C379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324">
          <w:rPr>
            <w:noProof/>
          </w:rPr>
          <w:t>4</w:t>
        </w:r>
        <w:r>
          <w:fldChar w:fldCharType="end"/>
        </w:r>
      </w:p>
    </w:sdtContent>
  </w:sdt>
  <w:p w:rsidR="005C379C" w:rsidRDefault="005C379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4233145"/>
      <w:docPartObj>
        <w:docPartGallery w:val="Page Numbers (Top of Page)"/>
        <w:docPartUnique/>
      </w:docPartObj>
    </w:sdtPr>
    <w:sdtEndPr/>
    <w:sdtContent>
      <w:p w:rsidR="00A75950" w:rsidRDefault="00A7595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324">
          <w:rPr>
            <w:noProof/>
          </w:rPr>
          <w:t>18</w:t>
        </w:r>
        <w:r>
          <w:fldChar w:fldCharType="end"/>
        </w:r>
      </w:p>
    </w:sdtContent>
  </w:sdt>
  <w:p w:rsidR="00A75950" w:rsidRDefault="00A7595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502600"/>
      <w:docPartObj>
        <w:docPartGallery w:val="Page Numbers (Top of Page)"/>
        <w:docPartUnique/>
      </w:docPartObj>
    </w:sdtPr>
    <w:sdtEndPr/>
    <w:sdtContent>
      <w:p w:rsidR="005C379C" w:rsidRDefault="005C379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324">
          <w:rPr>
            <w:noProof/>
          </w:rPr>
          <w:t>17</w:t>
        </w:r>
        <w:r>
          <w:fldChar w:fldCharType="end"/>
        </w:r>
      </w:p>
    </w:sdtContent>
  </w:sdt>
  <w:p w:rsidR="005C379C" w:rsidRDefault="005C379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813"/>
    <w:rsid w:val="00004E6F"/>
    <w:rsid w:val="00010A33"/>
    <w:rsid w:val="00014FC0"/>
    <w:rsid w:val="00017276"/>
    <w:rsid w:val="00020EFC"/>
    <w:rsid w:val="00025866"/>
    <w:rsid w:val="00026BA5"/>
    <w:rsid w:val="00031018"/>
    <w:rsid w:val="00036C6E"/>
    <w:rsid w:val="000457E8"/>
    <w:rsid w:val="000536BA"/>
    <w:rsid w:val="00055AF3"/>
    <w:rsid w:val="00072970"/>
    <w:rsid w:val="00080FCA"/>
    <w:rsid w:val="00085719"/>
    <w:rsid w:val="00085AA1"/>
    <w:rsid w:val="00091069"/>
    <w:rsid w:val="000926A4"/>
    <w:rsid w:val="000A623B"/>
    <w:rsid w:val="000A6731"/>
    <w:rsid w:val="000C499D"/>
    <w:rsid w:val="000C6A3D"/>
    <w:rsid w:val="000E0585"/>
    <w:rsid w:val="000E1DB4"/>
    <w:rsid w:val="000F0433"/>
    <w:rsid w:val="000F1D26"/>
    <w:rsid w:val="000F6615"/>
    <w:rsid w:val="001012C8"/>
    <w:rsid w:val="00104FD6"/>
    <w:rsid w:val="00106B69"/>
    <w:rsid w:val="00113419"/>
    <w:rsid w:val="00121993"/>
    <w:rsid w:val="00125353"/>
    <w:rsid w:val="00131E2B"/>
    <w:rsid w:val="00151FE9"/>
    <w:rsid w:val="00157059"/>
    <w:rsid w:val="00157E9A"/>
    <w:rsid w:val="00165A7F"/>
    <w:rsid w:val="00173E4F"/>
    <w:rsid w:val="0017470B"/>
    <w:rsid w:val="00177136"/>
    <w:rsid w:val="001871CF"/>
    <w:rsid w:val="001938B3"/>
    <w:rsid w:val="001A322C"/>
    <w:rsid w:val="001B2B87"/>
    <w:rsid w:val="001B62C0"/>
    <w:rsid w:val="001D4AFF"/>
    <w:rsid w:val="001D6774"/>
    <w:rsid w:val="001E2843"/>
    <w:rsid w:val="001E47A9"/>
    <w:rsid w:val="001E7280"/>
    <w:rsid w:val="00200AF4"/>
    <w:rsid w:val="00201B46"/>
    <w:rsid w:val="00213AA3"/>
    <w:rsid w:val="002216C9"/>
    <w:rsid w:val="00231DE3"/>
    <w:rsid w:val="0024509D"/>
    <w:rsid w:val="00250DB5"/>
    <w:rsid w:val="00270C38"/>
    <w:rsid w:val="002772CC"/>
    <w:rsid w:val="00277C96"/>
    <w:rsid w:val="0029670D"/>
    <w:rsid w:val="002A37A8"/>
    <w:rsid w:val="002B3B5B"/>
    <w:rsid w:val="002B51A3"/>
    <w:rsid w:val="002C1D85"/>
    <w:rsid w:val="002C5E50"/>
    <w:rsid w:val="002C6A21"/>
    <w:rsid w:val="002C7270"/>
    <w:rsid w:val="002D5D6F"/>
    <w:rsid w:val="002E3896"/>
    <w:rsid w:val="00311724"/>
    <w:rsid w:val="003151EC"/>
    <w:rsid w:val="00332B2E"/>
    <w:rsid w:val="00335532"/>
    <w:rsid w:val="00345306"/>
    <w:rsid w:val="00347126"/>
    <w:rsid w:val="0034784F"/>
    <w:rsid w:val="003522C5"/>
    <w:rsid w:val="00373575"/>
    <w:rsid w:val="0037513D"/>
    <w:rsid w:val="00380EA0"/>
    <w:rsid w:val="00393DAE"/>
    <w:rsid w:val="00394F32"/>
    <w:rsid w:val="003A1C9F"/>
    <w:rsid w:val="003A3D9B"/>
    <w:rsid w:val="003A3EEC"/>
    <w:rsid w:val="003B7269"/>
    <w:rsid w:val="003C07FB"/>
    <w:rsid w:val="003C17E3"/>
    <w:rsid w:val="003C7249"/>
    <w:rsid w:val="003C7A88"/>
    <w:rsid w:val="003D0EC6"/>
    <w:rsid w:val="003E1EB9"/>
    <w:rsid w:val="003F20DB"/>
    <w:rsid w:val="003F3BBD"/>
    <w:rsid w:val="0040430B"/>
    <w:rsid w:val="0041027D"/>
    <w:rsid w:val="0041028B"/>
    <w:rsid w:val="0042373B"/>
    <w:rsid w:val="004247B6"/>
    <w:rsid w:val="00436282"/>
    <w:rsid w:val="00437A55"/>
    <w:rsid w:val="00445B4A"/>
    <w:rsid w:val="00446236"/>
    <w:rsid w:val="0044755B"/>
    <w:rsid w:val="00450B53"/>
    <w:rsid w:val="00454D6C"/>
    <w:rsid w:val="0045759C"/>
    <w:rsid w:val="00457813"/>
    <w:rsid w:val="00460C8C"/>
    <w:rsid w:val="00461A1F"/>
    <w:rsid w:val="00465C7F"/>
    <w:rsid w:val="00496ABD"/>
    <w:rsid w:val="00497193"/>
    <w:rsid w:val="004A6107"/>
    <w:rsid w:val="004A74D4"/>
    <w:rsid w:val="004B2369"/>
    <w:rsid w:val="004C0D73"/>
    <w:rsid w:val="004C4915"/>
    <w:rsid w:val="004C6864"/>
    <w:rsid w:val="004D3405"/>
    <w:rsid w:val="004E3F7D"/>
    <w:rsid w:val="004F4D9E"/>
    <w:rsid w:val="004F6D9E"/>
    <w:rsid w:val="004F6DF4"/>
    <w:rsid w:val="005011B7"/>
    <w:rsid w:val="00501C15"/>
    <w:rsid w:val="00502AA9"/>
    <w:rsid w:val="00510972"/>
    <w:rsid w:val="0051174C"/>
    <w:rsid w:val="005428D0"/>
    <w:rsid w:val="00556529"/>
    <w:rsid w:val="00557CB4"/>
    <w:rsid w:val="005764A6"/>
    <w:rsid w:val="00577ACA"/>
    <w:rsid w:val="00594390"/>
    <w:rsid w:val="005955F3"/>
    <w:rsid w:val="00597CE2"/>
    <w:rsid w:val="005A3256"/>
    <w:rsid w:val="005B2BC6"/>
    <w:rsid w:val="005B3302"/>
    <w:rsid w:val="005C0F63"/>
    <w:rsid w:val="005C379C"/>
    <w:rsid w:val="005C5B73"/>
    <w:rsid w:val="005C6136"/>
    <w:rsid w:val="005D468E"/>
    <w:rsid w:val="005E47D8"/>
    <w:rsid w:val="005F2D87"/>
    <w:rsid w:val="0063522D"/>
    <w:rsid w:val="00642514"/>
    <w:rsid w:val="00651280"/>
    <w:rsid w:val="0065539C"/>
    <w:rsid w:val="0066094F"/>
    <w:rsid w:val="006722EF"/>
    <w:rsid w:val="006805F0"/>
    <w:rsid w:val="006856B4"/>
    <w:rsid w:val="00686F11"/>
    <w:rsid w:val="0069009D"/>
    <w:rsid w:val="006928EE"/>
    <w:rsid w:val="00693ED9"/>
    <w:rsid w:val="00694279"/>
    <w:rsid w:val="006A32AD"/>
    <w:rsid w:val="006E0E91"/>
    <w:rsid w:val="006E4329"/>
    <w:rsid w:val="00702381"/>
    <w:rsid w:val="00705CC2"/>
    <w:rsid w:val="007170D7"/>
    <w:rsid w:val="007270E9"/>
    <w:rsid w:val="00737FB2"/>
    <w:rsid w:val="00747CA7"/>
    <w:rsid w:val="00754570"/>
    <w:rsid w:val="0075732C"/>
    <w:rsid w:val="007603A2"/>
    <w:rsid w:val="007621BB"/>
    <w:rsid w:val="00765FA7"/>
    <w:rsid w:val="00767CD3"/>
    <w:rsid w:val="0077079C"/>
    <w:rsid w:val="007903DE"/>
    <w:rsid w:val="007910E7"/>
    <w:rsid w:val="007C166A"/>
    <w:rsid w:val="007C2E2A"/>
    <w:rsid w:val="007D1EE2"/>
    <w:rsid w:val="007D2CFB"/>
    <w:rsid w:val="007D754D"/>
    <w:rsid w:val="007E3DCF"/>
    <w:rsid w:val="007F4082"/>
    <w:rsid w:val="007F6CD5"/>
    <w:rsid w:val="008178DD"/>
    <w:rsid w:val="00820CAE"/>
    <w:rsid w:val="008326E1"/>
    <w:rsid w:val="008414CA"/>
    <w:rsid w:val="00842B83"/>
    <w:rsid w:val="00857715"/>
    <w:rsid w:val="008628FA"/>
    <w:rsid w:val="00870347"/>
    <w:rsid w:val="00873F63"/>
    <w:rsid w:val="008847BB"/>
    <w:rsid w:val="00892552"/>
    <w:rsid w:val="008A5B9E"/>
    <w:rsid w:val="008F5477"/>
    <w:rsid w:val="00910148"/>
    <w:rsid w:val="00915B9D"/>
    <w:rsid w:val="00920E32"/>
    <w:rsid w:val="009325C0"/>
    <w:rsid w:val="00937C0C"/>
    <w:rsid w:val="0097522B"/>
    <w:rsid w:val="00976F08"/>
    <w:rsid w:val="009A01FB"/>
    <w:rsid w:val="009A21A1"/>
    <w:rsid w:val="009A232C"/>
    <w:rsid w:val="009A71BA"/>
    <w:rsid w:val="009C253F"/>
    <w:rsid w:val="009D0360"/>
    <w:rsid w:val="009D4ACC"/>
    <w:rsid w:val="009E12C7"/>
    <w:rsid w:val="00A054BC"/>
    <w:rsid w:val="00A0597C"/>
    <w:rsid w:val="00A1342E"/>
    <w:rsid w:val="00A21B82"/>
    <w:rsid w:val="00A36ACA"/>
    <w:rsid w:val="00A37E1F"/>
    <w:rsid w:val="00A432C5"/>
    <w:rsid w:val="00A47F4F"/>
    <w:rsid w:val="00A549A9"/>
    <w:rsid w:val="00A606B2"/>
    <w:rsid w:val="00A6325F"/>
    <w:rsid w:val="00A64768"/>
    <w:rsid w:val="00A65DC8"/>
    <w:rsid w:val="00A673D2"/>
    <w:rsid w:val="00A70F8A"/>
    <w:rsid w:val="00A75950"/>
    <w:rsid w:val="00A92CF0"/>
    <w:rsid w:val="00AB10C0"/>
    <w:rsid w:val="00AB12AC"/>
    <w:rsid w:val="00AB7891"/>
    <w:rsid w:val="00AC117A"/>
    <w:rsid w:val="00AD2D90"/>
    <w:rsid w:val="00AD4C60"/>
    <w:rsid w:val="00AE559D"/>
    <w:rsid w:val="00AE5BD3"/>
    <w:rsid w:val="00AF601F"/>
    <w:rsid w:val="00AF6CA3"/>
    <w:rsid w:val="00AF7537"/>
    <w:rsid w:val="00AF7FE2"/>
    <w:rsid w:val="00B01893"/>
    <w:rsid w:val="00B13EDB"/>
    <w:rsid w:val="00B16E3C"/>
    <w:rsid w:val="00B33EAD"/>
    <w:rsid w:val="00B34E44"/>
    <w:rsid w:val="00B40A4D"/>
    <w:rsid w:val="00B46598"/>
    <w:rsid w:val="00B53324"/>
    <w:rsid w:val="00B536DE"/>
    <w:rsid w:val="00B60DF0"/>
    <w:rsid w:val="00B6300E"/>
    <w:rsid w:val="00B760E1"/>
    <w:rsid w:val="00B876EC"/>
    <w:rsid w:val="00B91D15"/>
    <w:rsid w:val="00B95789"/>
    <w:rsid w:val="00BA0EBE"/>
    <w:rsid w:val="00BA62BB"/>
    <w:rsid w:val="00BB0564"/>
    <w:rsid w:val="00BB160A"/>
    <w:rsid w:val="00BB4511"/>
    <w:rsid w:val="00BB6EC4"/>
    <w:rsid w:val="00BD4612"/>
    <w:rsid w:val="00BD46AC"/>
    <w:rsid w:val="00BE3093"/>
    <w:rsid w:val="00BE732D"/>
    <w:rsid w:val="00C041EB"/>
    <w:rsid w:val="00C112EE"/>
    <w:rsid w:val="00C12F78"/>
    <w:rsid w:val="00C25D27"/>
    <w:rsid w:val="00C31012"/>
    <w:rsid w:val="00C331B3"/>
    <w:rsid w:val="00C374B4"/>
    <w:rsid w:val="00C416D8"/>
    <w:rsid w:val="00C44984"/>
    <w:rsid w:val="00C50F25"/>
    <w:rsid w:val="00C52FCF"/>
    <w:rsid w:val="00C61580"/>
    <w:rsid w:val="00C629F6"/>
    <w:rsid w:val="00C62F20"/>
    <w:rsid w:val="00C7667A"/>
    <w:rsid w:val="00C818B2"/>
    <w:rsid w:val="00C825F4"/>
    <w:rsid w:val="00C87650"/>
    <w:rsid w:val="00C9128F"/>
    <w:rsid w:val="00C965E1"/>
    <w:rsid w:val="00CA36AF"/>
    <w:rsid w:val="00CA5645"/>
    <w:rsid w:val="00CC013A"/>
    <w:rsid w:val="00CC166A"/>
    <w:rsid w:val="00CC5C42"/>
    <w:rsid w:val="00CC7724"/>
    <w:rsid w:val="00CD3803"/>
    <w:rsid w:val="00CD4205"/>
    <w:rsid w:val="00CE027B"/>
    <w:rsid w:val="00CE6399"/>
    <w:rsid w:val="00CE7A98"/>
    <w:rsid w:val="00CF71CF"/>
    <w:rsid w:val="00D106A9"/>
    <w:rsid w:val="00D27BC4"/>
    <w:rsid w:val="00D512F6"/>
    <w:rsid w:val="00D61D11"/>
    <w:rsid w:val="00D66F37"/>
    <w:rsid w:val="00D77323"/>
    <w:rsid w:val="00D823F0"/>
    <w:rsid w:val="00D96C55"/>
    <w:rsid w:val="00DA32A5"/>
    <w:rsid w:val="00DC1AA1"/>
    <w:rsid w:val="00DC6F64"/>
    <w:rsid w:val="00DE04F8"/>
    <w:rsid w:val="00DE1C14"/>
    <w:rsid w:val="00DE6671"/>
    <w:rsid w:val="00E16FE8"/>
    <w:rsid w:val="00E26840"/>
    <w:rsid w:val="00E27B0C"/>
    <w:rsid w:val="00E328A3"/>
    <w:rsid w:val="00E32F6C"/>
    <w:rsid w:val="00E35B8A"/>
    <w:rsid w:val="00E37613"/>
    <w:rsid w:val="00E37E30"/>
    <w:rsid w:val="00E43EF2"/>
    <w:rsid w:val="00E46EF7"/>
    <w:rsid w:val="00E576A3"/>
    <w:rsid w:val="00E65549"/>
    <w:rsid w:val="00E7155D"/>
    <w:rsid w:val="00E73E97"/>
    <w:rsid w:val="00E97F80"/>
    <w:rsid w:val="00EA45A7"/>
    <w:rsid w:val="00EB6456"/>
    <w:rsid w:val="00EC1D28"/>
    <w:rsid w:val="00EC6006"/>
    <w:rsid w:val="00ED09D5"/>
    <w:rsid w:val="00EE0786"/>
    <w:rsid w:val="00EE4FF5"/>
    <w:rsid w:val="00EF346F"/>
    <w:rsid w:val="00EF6D50"/>
    <w:rsid w:val="00F022ED"/>
    <w:rsid w:val="00F02A03"/>
    <w:rsid w:val="00F049AF"/>
    <w:rsid w:val="00F06740"/>
    <w:rsid w:val="00F0703C"/>
    <w:rsid w:val="00F20B07"/>
    <w:rsid w:val="00F3137B"/>
    <w:rsid w:val="00F379A4"/>
    <w:rsid w:val="00F42D00"/>
    <w:rsid w:val="00F434E7"/>
    <w:rsid w:val="00F5090B"/>
    <w:rsid w:val="00F51BDF"/>
    <w:rsid w:val="00F64BBF"/>
    <w:rsid w:val="00F660CD"/>
    <w:rsid w:val="00F7211B"/>
    <w:rsid w:val="00F76037"/>
    <w:rsid w:val="00F77958"/>
    <w:rsid w:val="00F81433"/>
    <w:rsid w:val="00F822DF"/>
    <w:rsid w:val="00F97AD4"/>
    <w:rsid w:val="00FB18D5"/>
    <w:rsid w:val="00FB54F2"/>
    <w:rsid w:val="00FC1397"/>
    <w:rsid w:val="00FC1F02"/>
    <w:rsid w:val="00FD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1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6C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57813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457813"/>
  </w:style>
  <w:style w:type="paragraph" w:styleId="a5">
    <w:name w:val="List Paragraph"/>
    <w:basedOn w:val="a"/>
    <w:link w:val="a4"/>
    <w:uiPriority w:val="99"/>
    <w:qFormat/>
    <w:rsid w:val="0045781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4578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t">
    <w:name w:val="st"/>
    <w:rsid w:val="00457813"/>
  </w:style>
  <w:style w:type="character" w:styleId="a6">
    <w:name w:val="Emphasis"/>
    <w:basedOn w:val="a0"/>
    <w:uiPriority w:val="20"/>
    <w:qFormat/>
    <w:rsid w:val="00457813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915B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5B9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13AA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13A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13AA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13A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01B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F6C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d">
    <w:name w:val="Table Grid"/>
    <w:basedOn w:val="a1"/>
    <w:uiPriority w:val="59"/>
    <w:rsid w:val="00F660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237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">
    <w:name w:val="Style1"/>
    <w:basedOn w:val="a"/>
    <w:uiPriority w:val="99"/>
    <w:rsid w:val="008414CA"/>
    <w:pPr>
      <w:widowControl w:val="0"/>
      <w:overflowPunct/>
      <w:spacing w:line="322" w:lineRule="exact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1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6C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57813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457813"/>
  </w:style>
  <w:style w:type="paragraph" w:styleId="a5">
    <w:name w:val="List Paragraph"/>
    <w:basedOn w:val="a"/>
    <w:link w:val="a4"/>
    <w:uiPriority w:val="99"/>
    <w:qFormat/>
    <w:rsid w:val="0045781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4578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t">
    <w:name w:val="st"/>
    <w:rsid w:val="00457813"/>
  </w:style>
  <w:style w:type="character" w:styleId="a6">
    <w:name w:val="Emphasis"/>
    <w:basedOn w:val="a0"/>
    <w:uiPriority w:val="20"/>
    <w:qFormat/>
    <w:rsid w:val="00457813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915B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5B9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13AA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13A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13AA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13A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01B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F6C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d">
    <w:name w:val="Table Grid"/>
    <w:basedOn w:val="a1"/>
    <w:uiPriority w:val="59"/>
    <w:rsid w:val="00F660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237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">
    <w:name w:val="Style1"/>
    <w:basedOn w:val="a"/>
    <w:uiPriority w:val="99"/>
    <w:rsid w:val="008414CA"/>
    <w:pPr>
      <w:widowControl w:val="0"/>
      <w:overflowPunct/>
      <w:spacing w:line="322" w:lineRule="exact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6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RZR&amp;n=152268&amp;dst=100011" TargetMode="External"/><Relationship Id="rId18" Type="http://schemas.openxmlformats.org/officeDocument/2006/relationships/hyperlink" Target="https://login.consultant.ru/link/?req=doc&amp;base=RZR&amp;n=50148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016&amp;n=93363&amp;dst=100012" TargetMode="External"/><Relationship Id="rId7" Type="http://schemas.openxmlformats.org/officeDocument/2006/relationships/header" Target="header1.xml"/><Relationship Id="rId12" Type="http://schemas.openxmlformats.org/officeDocument/2006/relationships/hyperlink" Target="https://login.consultant.ru/link/?req=doc&amp;base=RLAW016&amp;n=29054&amp;dst=100012" TargetMode="External"/><Relationship Id="rId17" Type="http://schemas.openxmlformats.org/officeDocument/2006/relationships/hyperlink" Target="https://login.consultant.ru/link/?req=doc&amp;base=RZR&amp;n=523894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.png"/><Relationship Id="rId20" Type="http://schemas.openxmlformats.org/officeDocument/2006/relationships/hyperlink" Target="https://login.consultant.ru/link/?req=doc&amp;base=RLAW016&amp;n=93363&amp;dst=100012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016&amp;n=45403&amp;dst=3" TargetMode="External"/><Relationship Id="rId24" Type="http://schemas.openxmlformats.org/officeDocument/2006/relationships/hyperlink" Target="https://login.consultant.ru/link/?req=doc&amp;base=RLAW016&amp;n=130886&amp;dst=10028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hyperlink" Target="https://login.consultant.ru/link/?req=doc&amp;base=RZR&amp;n=523894" TargetMode="External"/><Relationship Id="rId10" Type="http://schemas.openxmlformats.org/officeDocument/2006/relationships/hyperlink" Target="https://login.consultant.ru/link/?req=doc&amp;base=RLAW016&amp;n=121529&amp;dst=103826" TargetMode="External"/><Relationship Id="rId19" Type="http://schemas.openxmlformats.org/officeDocument/2006/relationships/hyperlink" Target="https://login.consultant.ru/link/?req=doc&amp;base=RLAW016&amp;n=10064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16&amp;n=29054&amp;dst=100012" TargetMode="External"/><Relationship Id="rId14" Type="http://schemas.openxmlformats.org/officeDocument/2006/relationships/hyperlink" Target="https://login.consultant.ru/link/?req=doc&amp;base=RZR&amp;n=152268&amp;dst=100011" TargetMode="External"/><Relationship Id="rId22" Type="http://schemas.openxmlformats.org/officeDocument/2006/relationships/hyperlink" Target="https://login.consultant.ru/link/?req=doc&amp;base=RLAW016&amp;n=1356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18</Pages>
  <Words>4500</Words>
  <Characters>25652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Пестрецова</dc:creator>
  <cp:lastModifiedBy>Кошелева М.М.</cp:lastModifiedBy>
  <cp:revision>37</cp:revision>
  <cp:lastPrinted>2026-02-10T04:47:00Z</cp:lastPrinted>
  <dcterms:created xsi:type="dcterms:W3CDTF">2025-07-08T10:42:00Z</dcterms:created>
  <dcterms:modified xsi:type="dcterms:W3CDTF">2026-02-11T08:11:00Z</dcterms:modified>
</cp:coreProperties>
</file>